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PENDAMPINGAN GURU BK DALAM MELAKSANAKAN </w:t>
      </w:r>
    </w:p>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KONSELING RESOLUSI KONFLIK UNTUK MENINGKATKAN </w:t>
      </w:r>
    </w:p>
    <w:p>
      <w:pPr>
        <w:spacing w:after="0"/>
        <w:jc w:val="center"/>
        <w:rPr>
          <w:rFonts w:ascii="Times New Roman" w:hAnsi="Times New Roman" w:cs="Times New Roman"/>
          <w:b/>
          <w:sz w:val="24"/>
          <w:szCs w:val="24"/>
        </w:rPr>
      </w:pPr>
      <w:r>
        <w:rPr>
          <w:rFonts w:ascii="Times New Roman" w:hAnsi="Times New Roman" w:cs="Times New Roman"/>
          <w:b/>
          <w:sz w:val="24"/>
          <w:szCs w:val="24"/>
        </w:rPr>
        <w:t>SOLIDARITAS ANTAR SISWA DI LINGKUNGAN SEKOLAH</w:t>
      </w:r>
    </w:p>
    <w:p>
      <w:pPr>
        <w:spacing w:after="0"/>
        <w:jc w:val="center"/>
        <w:rPr>
          <w:rFonts w:ascii="Times New Roman" w:hAnsi="Times New Roman" w:cs="Times New Roman"/>
          <w:sz w:val="24"/>
          <w:szCs w:val="24"/>
        </w:rPr>
      </w:pPr>
    </w:p>
    <w:p>
      <w:pPr>
        <w:spacing w:after="0"/>
        <w:rPr>
          <w:rFonts w:ascii="Times New Roman" w:hAnsi="Times New Roman" w:cs="Times New Roman"/>
          <w:sz w:val="24"/>
          <w:szCs w:val="24"/>
          <w:vertAlign w:val="superscript"/>
        </w:rPr>
      </w:pPr>
      <w:r>
        <w:rPr>
          <w:rFonts w:ascii="Times New Roman" w:hAnsi="Times New Roman" w:cs="Times New Roman"/>
          <w:sz w:val="24"/>
          <w:szCs w:val="24"/>
        </w:rPr>
        <w:t>Bau Ratu</w:t>
      </w:r>
      <w:r>
        <w:rPr>
          <w:rFonts w:ascii="Times New Roman" w:hAnsi="Times New Roman" w:cs="Times New Roman"/>
          <w:sz w:val="24"/>
          <w:szCs w:val="24"/>
          <w:vertAlign w:val="superscript"/>
        </w:rPr>
        <w:t>1</w:t>
      </w:r>
      <w:r>
        <w:rPr>
          <w:rFonts w:hint="default" w:ascii="Times New Roman" w:hAnsi="Times New Roman" w:cs="Times New Roman"/>
          <w:sz w:val="24"/>
          <w:szCs w:val="24"/>
          <w:vertAlign w:val="superscript"/>
          <w:lang w:val="en-US"/>
        </w:rPr>
        <w:t>*</w:t>
      </w:r>
      <w:r>
        <w:rPr>
          <w:rFonts w:ascii="Times New Roman" w:hAnsi="Times New Roman" w:cs="Times New Roman"/>
          <w:sz w:val="24"/>
          <w:szCs w:val="24"/>
        </w:rPr>
        <w:t xml:space="preserve">, </w:t>
      </w:r>
      <w:r>
        <w:rPr>
          <w:rFonts w:ascii="Times New Roman" w:hAnsi="Times New Roman" w:cs="Times New Roman"/>
          <w:color w:val="212529"/>
          <w:sz w:val="23"/>
          <w:szCs w:val="23"/>
          <w:shd w:val="clear" w:color="auto" w:fill="F4F7FA"/>
        </w:rPr>
        <w:t xml:space="preserve">Dhevy Puswiartika </w:t>
      </w:r>
      <w:r>
        <w:rPr>
          <w:rFonts w:ascii="Times New Roman" w:hAnsi="Times New Roman" w:cs="Times New Roman"/>
          <w:color w:val="212529"/>
          <w:sz w:val="23"/>
          <w:szCs w:val="23"/>
          <w:shd w:val="clear" w:color="auto" w:fill="F4F7FA"/>
          <w:vertAlign w:val="superscript"/>
        </w:rPr>
        <w:t>1</w:t>
      </w:r>
      <w:r>
        <w:rPr>
          <w:rFonts w:ascii="Times New Roman" w:hAnsi="Times New Roman" w:cs="Times New Roman"/>
          <w:color w:val="212529"/>
          <w:sz w:val="23"/>
          <w:szCs w:val="23"/>
          <w:shd w:val="clear" w:color="auto" w:fill="F4F7FA"/>
        </w:rPr>
        <w:t xml:space="preserve">,Adriana Bulu Baan </w:t>
      </w:r>
      <w:r>
        <w:rPr>
          <w:rFonts w:ascii="Times New Roman" w:hAnsi="Times New Roman" w:cs="Times New Roman"/>
          <w:color w:val="212529"/>
          <w:sz w:val="23"/>
          <w:szCs w:val="23"/>
          <w:shd w:val="clear" w:color="auto" w:fill="F4F7FA"/>
          <w:vertAlign w:val="superscript"/>
        </w:rPr>
        <w:t>1</w:t>
      </w:r>
      <w:r>
        <w:rPr>
          <w:rFonts w:ascii="Times New Roman" w:hAnsi="Times New Roman" w:cs="Times New Roman"/>
          <w:color w:val="212529"/>
          <w:sz w:val="23"/>
          <w:szCs w:val="23"/>
          <w:shd w:val="clear" w:color="auto" w:fill="F4F7FA"/>
        </w:rPr>
        <w:t xml:space="preserve">, </w:t>
      </w:r>
      <w:r>
        <w:rPr>
          <w:rFonts w:ascii="Times New Roman" w:hAnsi="Times New Roman" w:cs="Times New Roman"/>
          <w:color w:val="212529"/>
          <w:sz w:val="23"/>
          <w:szCs w:val="23"/>
        </w:rPr>
        <w:t>Herlina</w:t>
      </w:r>
      <w:r>
        <w:rPr>
          <w:rFonts w:ascii="Open Sans" w:hAnsi="Open Sans" w:cs="Open Sans"/>
          <w:color w:val="212529"/>
          <w:sz w:val="23"/>
          <w:szCs w:val="23"/>
        </w:rPr>
        <w:t xml:space="preserve"> 1,</w:t>
      </w:r>
      <w:r>
        <w:rPr>
          <w:rFonts w:ascii="Times New Roman" w:hAnsi="Times New Roman" w:cs="Times New Roman"/>
          <w:sz w:val="24"/>
          <w:szCs w:val="24"/>
        </w:rPr>
        <w:t>Ninil Elfira</w:t>
      </w:r>
      <w:r>
        <w:rPr>
          <w:rFonts w:ascii="Times New Roman" w:hAnsi="Times New Roman" w:cs="Times New Roman"/>
          <w:sz w:val="24"/>
          <w:szCs w:val="24"/>
          <w:vertAlign w:val="superscript"/>
        </w:rPr>
        <w:t>2</w:t>
      </w:r>
    </w:p>
    <w:p>
      <w:pPr>
        <w:spacing w:after="0"/>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Universitas Tadulako</w:t>
      </w:r>
    </w:p>
    <w:p>
      <w:pPr>
        <w:spacing w:after="0"/>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STIT Ahlussunnah Bukittinggi</w:t>
      </w:r>
    </w:p>
    <w:p>
      <w:pPr>
        <w:spacing w:after="0"/>
        <w:rPr>
          <w:rFonts w:hint="default" w:ascii="Times New Roman" w:hAnsi="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corresponding author : </w:t>
      </w:r>
      <w:r>
        <w:rPr>
          <w:rFonts w:hint="default" w:ascii="Times New Roman" w:hAnsi="Times New Roman"/>
          <w:sz w:val="24"/>
          <w:szCs w:val="24"/>
        </w:rPr>
        <w:fldChar w:fldCharType="begin"/>
      </w:r>
      <w:r>
        <w:rPr>
          <w:rFonts w:hint="default" w:ascii="Times New Roman" w:hAnsi="Times New Roman"/>
          <w:sz w:val="24"/>
          <w:szCs w:val="24"/>
        </w:rPr>
        <w:instrText xml:space="preserve"> HYPERLINK "mailto:bauratu74@gmail.com" </w:instrText>
      </w:r>
      <w:r>
        <w:rPr>
          <w:rFonts w:hint="default" w:ascii="Times New Roman" w:hAnsi="Times New Roman"/>
          <w:sz w:val="24"/>
          <w:szCs w:val="24"/>
        </w:rPr>
        <w:fldChar w:fldCharType="separate"/>
      </w:r>
      <w:r>
        <w:rPr>
          <w:rStyle w:val="6"/>
          <w:rFonts w:hint="default" w:ascii="Times New Roman" w:hAnsi="Times New Roman"/>
          <w:sz w:val="24"/>
          <w:szCs w:val="24"/>
        </w:rPr>
        <w:t>bauratu74@gmail.com</w:t>
      </w:r>
      <w:r>
        <w:rPr>
          <w:rFonts w:hint="default" w:ascii="Times New Roman" w:hAnsi="Times New Roman"/>
          <w:sz w:val="24"/>
          <w:szCs w:val="24"/>
        </w:rPr>
        <w:fldChar w:fldCharType="end"/>
      </w:r>
    </w:p>
    <w:p>
      <w:pPr>
        <w:spacing w:after="0"/>
        <w:rPr>
          <w:rFonts w:hint="default" w:ascii="Times New Roman" w:hAnsi="Times New Roman"/>
          <w:sz w:val="24"/>
          <w:szCs w:val="24"/>
        </w:rPr>
      </w:pPr>
      <w:bookmarkStart w:id="0" w:name="_GoBack"/>
      <w:bookmarkEnd w:id="0"/>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solidarity is essential to creating an enabling learning environment and supporting student development. However, globalization and individualism lead to a decrease in the sense of solidarity and increased conflict among students, such as fighting, bidding, bullying, and other acts of violence. Conflict resolution counseling is an effort to overcome conflict and enhance student solidarity by providing knowledge, attitudes, and skills to manage conflict properly and develop a culture of peace. The supporting activities were carried out for 81 Teachers of Counseling (BK) in Palu City through training and practical stages of conflict resolution counseling, including building relationships, understanding problems, strengthening collaborative perceptions, conflict-resolution skills, and their application. Advanced online accompaniment is also done to facilitate better understanding. This activity aims to equip BK teachers with the skills to implement conflict resolution counseling in order to enhance solidarity among students in the school environment.</w:t>
      </w:r>
    </w:p>
    <w:p>
      <w:pPr>
        <w:spacing w:after="0"/>
        <w:rPr>
          <w:rFonts w:ascii="Times New Roman" w:hAnsi="Times New Roman" w:cs="Times New Roman"/>
          <w:sz w:val="24"/>
          <w:szCs w:val="24"/>
        </w:rPr>
      </w:pPr>
    </w:p>
    <w:p>
      <w:pPr>
        <w:rPr>
          <w:rFonts w:ascii="Times New Roman" w:hAnsi="Times New Roman" w:eastAsia="Times New Roman" w:cs="Times New Roman"/>
          <w:sz w:val="24"/>
          <w:szCs w:val="24"/>
        </w:rPr>
      </w:pPr>
      <w:r>
        <w:rPr>
          <w:rFonts w:ascii="Times New Roman" w:hAnsi="Times New Roman" w:cs="Times New Roman"/>
          <w:sz w:val="24"/>
          <w:szCs w:val="24"/>
        </w:rPr>
        <w:t xml:space="preserve">Keywords: </w:t>
      </w:r>
      <w:r>
        <w:rPr>
          <w:rFonts w:ascii="Times New Roman" w:hAnsi="Times New Roman" w:eastAsia="Times New Roman" w:cs="Times New Roman"/>
          <w:sz w:val="24"/>
          <w:szCs w:val="24"/>
        </w:rPr>
        <w:t>Conflict Resolution Counselling, Solidarity, Students</w:t>
      </w:r>
    </w:p>
    <w:p>
      <w:pPr>
        <w:spacing w:after="0"/>
        <w:jc w:val="both"/>
        <w:rPr>
          <w:rFonts w:ascii="Times New Roman" w:hAnsi="Times New Roman" w:cs="Times New Roman"/>
          <w:sz w:val="24"/>
          <w:szCs w:val="24"/>
        </w:rPr>
      </w:pPr>
      <w:r>
        <w:rPr>
          <w:rFonts w:ascii="Times New Roman" w:hAnsi="Times New Roman" w:cs="Times New Roman"/>
          <w:b/>
          <w:sz w:val="24"/>
          <w:szCs w:val="24"/>
        </w:rPr>
        <w:t>Abstrak</w:t>
      </w:r>
      <w:r>
        <w:rPr>
          <w:rFonts w:ascii="Times New Roman" w:hAnsi="Times New Roman" w:cs="Times New Roman"/>
          <w:sz w:val="24"/>
          <w:szCs w:val="24"/>
        </w:rPr>
        <w:t>: Solidaritas antar siswa merupakan hal penting dalam menciptakan lingkungan belajar yang kondusif dan mendukung perkembangan siswa. Namun, globalisasi dan individualisme menyebabkan menurunnya rasa solidaritas dan meningkatnya konflik di kalangan pelajar, seperti perkelahian, tawuran, bullying, dan tindakan kekerasan lainnya. Konseling resolusi konflik merupakan upaya untuk mengatasi konflik dan meningkatkan solidaritas antar siswa dengan memberikan pengetahuan, sikap, dan keterampilan mengelola konflik secara benar serta mengembangkan budaya perdamaian. Kegiatan pendampingan dilakukan kepada 81 guru Bimbingan Konseling (BK) se-Kota Palu melalui pelatihan dan praktik langsung tahapan konseling resolusi konflik, meliputi membangun hubungan, memahami masalah, memperkuat persepsi kolaboratif, keterampilan resolusi konflik, dan penerapannya. Setelah pendampingan, kemampuan guru BK dalam melaksanakan konseling resolusi konflik meningkat, terutama pada keterampilan resolusi konflik dan penerapannya. Pendampingan lanjutan secara daring juga dilakukan untuk memfasilitasi pemahaman yang lebih baik. Kegiatan ini bertujuan untuk membekali guru BK dengan keterampilan melaksanakan konseling resolusi konflik agar dapat meningkatkan solidaritas antar siswa di lingkungan sekolah.</w:t>
      </w:r>
    </w:p>
    <w:p>
      <w:pPr>
        <w:spacing w:after="0" w:line="240" w:lineRule="auto"/>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Kata Kunci: Konseling Resolusi Konflik, Solidaritas, Siswa</w:t>
      </w:r>
    </w:p>
    <w:p>
      <w:pPr>
        <w:spacing w:after="0"/>
        <w:rPr>
          <w:rFonts w:ascii="Times New Roman" w:hAnsi="Times New Roman" w:cs="Times New Roman"/>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PENDAHULUAN</w:t>
      </w:r>
    </w:p>
    <w:p>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Era globalisasi pada saat ini menjadikan siswa atau peserta kurang interaktif didik dan individualis, tidak mementingkan lingkungan bahkan tidak peduli lagi dengan sesama teman bahkan orang lain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{"citationItems":[{"id":"ITEM-1","itemData":{"ISSN":"2089-5364","abstract":"The era of globalization is the door to all changes, causing various developments in terms of technology. Seeing the development of technology that is increasingly messaging, brings up various consequences that can be caused by the wearer. One of the results of these technological developments is the emergence of information technology gadgets. The phenomenon of gadget addiction is currently rife in elementary school level children. This study aims to describe the factor of gadget addiction on the social behavior of fifth grade students of SD Ma'arif NU 01 Songgom in the 2022/2023 academic year. This study uses qualitative research with data collection techniques using observation, interviews and documentation. The data analysis technique used is data reduction, data presentation and conclusion drawing. This study took 19 informants consisting of students who are addicted to gadgets, fifth grade teachers, and parents of students. The results of this study indicate that: Gadget addiction factors that can affect students' social behavior are internal, situational, social, and external factors. And the impact of gadget addiction on students is a positive impact and a negative impact.","author":[{"dropping-particle":"","family":"Asiah","given":"Sinta Nur","non-dropping-particle":"","parse-names":false,"suffix":""},{"dropping-particle":"","family":"Pranoto","given":"Budi Adjar","non-dropping-particle":"","parse-names":false,"suffix":""},{"dropping-particle":"","family":"Sunarsih","given":"Diah","non-dropping-particle":"","parse-names":false,"suffix":""},{"dropping-particle":"","family":"Triputra","given":"Dedi Romli","non-dropping-particle":"","parse-names":false,"suffix":""}],"container-title":"Jurnal Ilmiah Wahana Pendidikan","id":"ITEM-1","issue":"17","issued":{"date-parts":[["2022"]]},"page":"465-474","title":"Faktor Kecanduan Gadget Terhadap Perilaku Sosial Peserta Didik Kelas V","type":"article-journal","volume":"8"},"uris":["http://www.mendeley.com/documents/?uuid=5cc4430d-1700-4412-a0c6-f015ca6325f2"]}],"mendeley":{"formattedCitation":"(Asiah, Pranoto, Sunarsih, &amp; Triputra, 2022)","plainTextFormattedCitation":"(Asiah, Pranoto, Sunarsih, &amp; Triputra, 2022)","previouslyFormattedCitation":"(Asiah, Pranoto, Sunarsih, &amp; Triputra,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(Asiah, Pranoto, Sunarsih, &amp; Triputra, 2022)</w:t>
      </w:r>
      <w:r>
        <w:rPr>
          <w:rFonts w:ascii="Times New Roman" w:hAnsi="Times New Roman" w:cs="Times New Roman"/>
          <w:sz w:val="24"/>
          <w:szCs w:val="24"/>
        </w:rPr>
        <w:fldChar w:fldCharType="end"/>
      </w:r>
      <w:r>
        <w:rPr>
          <w:rFonts w:ascii="Times New Roman" w:hAnsi="Times New Roman" w:cs="Times New Roman"/>
          <w:sz w:val="24"/>
          <w:szCs w:val="24"/>
        </w:rPr>
        <w:t xml:space="preserve"> seiring dengan itu rasa solidaritas antas siswapun mulai memudar dan jarang ditemukan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{"citationItems":[{"id":"ITEM-1","itemData":{"ISSN":"1693-1793","abstract":"Building Social Solidarity of Student through Social Service Activity of Intra School Student Organization. The aim of this study is to find out how the role of schools and organizations in it including the Intra School Social Organization (OSIS) in instilling social solidarity values to its members through social work activities conducted by OSIS in SMAN 5 Cimahi. This research uses qualitative approach with analytical descriptive method. Data were collected using interview technique, observation, documentation study, literature study, and field note. The result of the research shows that from social service activities conducted by OSIS in SMAN 5 Cimahi, able to build social solidarity inter students, it was seen from the social service activity contain elements of solidarity.","author":[{"dropping-particle":"","family":"Kinasih","given":"Kania Puspa","non-dropping-particle":"","parse-names":false,"suffix":""},{"dropping-particle":"","family":"Dahliyana","given":"Asep","non-dropping-particle":"","parse-names":false,"suffix":""}],"container-title":"Sosio Religi: Jurnal Kajian Pendidikan Umum","id":"ITEM-1","issue":"1","issued":{"date-parts":[["2018"]]},"page":"22-28","title":"Membangun Solidaritas Peserta Didik Melalui Kegiatan Bakti Sosal Organisasi Siswa Intra Sekolah","type":"article-journal","volume":"16"},"uris":["http://www.mendeley.com/documents/?uuid=f027f5f7-d2cc-4098-98dc-caef21cb778a"]}],"mendeley":{"formattedCitation":"(Kinasih &amp; Dahliyana, 2018)","plainTextFormattedCitation":"(Kinasih &amp; Dahliyana, 2018)","previouslyFormattedCitation":"(Kinasih &amp; Dahliyana,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(Kinasih &amp; Dahliyana, 2018)</w:t>
      </w:r>
      <w:r>
        <w:rPr>
          <w:rFonts w:ascii="Times New Roman" w:hAnsi="Times New Roman" w:cs="Times New Roman"/>
          <w:sz w:val="24"/>
          <w:szCs w:val="24"/>
        </w:rPr>
        <w:fldChar w:fldCharType="end"/>
      </w:r>
      <w:r>
        <w:rPr>
          <w:rFonts w:ascii="Times New Roman" w:hAnsi="Times New Roman" w:cs="Times New Roman"/>
          <w:sz w:val="24"/>
          <w:szCs w:val="24"/>
        </w:rPr>
        <w:t>. Solidaritas adalah sebuah perasaan atau semangat untuk saling peduli, setia kawan, dan saling membantu antar sesama anggota kelompok atau masyarakat. Konsep solidaritas mengacu pada rasa kebersamaan, keterikatan, dan persatuan yang kuat dalam suatu kelompok.</w:t>
      </w:r>
    </w:p>
    <w:p>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Solidaritas antar siswa merupakan hal yang sangat penting dalam menciptakan lingkungan belajar yang kondusif dan mendukung perkembangan siswa secara menyeluruh. Solidaritas ini dapat terwujud dalam berbagai bentuk, seperti saling membantu dalam proses belajar, menghargai perbedaan, dan berpartisipasi dalam kegiatan-kegiatan sekolah. Solidaritas antar siswa memiliki dampak positif yang signifikan terhadap perkembangan akademik, sosial, dan emosional siswa serta konsep diri siswa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{"citationItems":[{"id":"ITEM-1","itemData":{"abstract":"The research aimed to find out the effect of solidarity in peer group for self-concept formation of students in SMA Negeri 2 Pontianak. It was hoped that the result can be a good information for school especially teachers to improve their students' motivation in learning, motivate their students by a good approach, and motivate among students in learning. The research employed quantitative descriptive methodology by having 93 students and using proportional random sampling. The statistical test used in this research was a simple linear regression method. The research found that the condition of peer solidarity in students at SMA Negeri 2 Pontianak were good and 50,8% students have a good self-concept. Solidarity in a peer group have given significant influence on self-concept formation and have given positive relation by 73,6%. It can be concluded that a good solidarity in a peer group have given positive effect on self-concept formation of students at SMA Negeri 2 Pontianak. On the contrary the negative solidarity in a peer group also have given negative self-concept to students.","author":[{"dropping-particle":"","family":"Putri","given":"Karina Hafzany","non-dropping-particle":"","parse-names":false,"suffix":""},{"dropping-particle":"","family":"Zakso","given":"Amrazi","non-dropping-particle":"","parse-names":false,"suffix":""},{"dropping-particle":"","family":"Salim","given":"Izhar","non-dropping-particle":"","parse-names":false,"suffix":""}],"container-title":"Jurnal pendidikan dan penelitian khatulistiwa","id":"ITEM-1","issue":"3","issued":{"date-parts":[["2019"]]},"page":"1-8","title":"Pengaruh Solidaritas Teman Sebaya Terhadap Pembentukan Konsep Diri Siswa Sma Negeri 2 Pontianak","type":"article-journal","volume":"8"},"uris":["http://www.mendeley.com/documents/?uuid=63cd0fcf-9796-489c-a4cc-5cfa613a3d64"]}],"mendeley":{"formattedCitation":"(Putri, Zakso, &amp; Salim, 2019)","plainTextFormattedCitation":"(Putri, Zakso, &amp; Salim, 2019)","previouslyFormattedCitation":"(Putri, Zakso, &amp; Salim,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(Putri, Zakso, &amp; Salim, 2019)</w:t>
      </w:r>
      <w:r>
        <w:rPr>
          <w:rFonts w:ascii="Times New Roman" w:hAnsi="Times New Roman" w:cs="Times New Roman"/>
          <w:sz w:val="24"/>
          <w:szCs w:val="24"/>
        </w:rPr>
        <w:fldChar w:fldCharType="end"/>
      </w:r>
      <w:r>
        <w:rPr>
          <w:rFonts w:ascii="Times New Roman" w:hAnsi="Times New Roman" w:cs="Times New Roman"/>
          <w:sz w:val="24"/>
          <w:szCs w:val="24"/>
        </w:rPr>
        <w:t>. Oleh karena itu, penting bagi sekolah dan guru untuk menciptakan lingkungan yang mendukung terbentuknya solidaritas antar siswa, seperti melalui kegiatan-kegiatan kelompok, kerja sama, dan penghargaan terhadap perbedaan.</w:t>
      </w:r>
    </w:p>
    <w:p>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Kurangnya rasa solidaritas di antara siswa dapat menghambat proses pembelajaran di sekolah. Bagi mereka yang memiliki masalah dengan teman-temannya, akan merasa canggung atau enggan bila dikelompokkan bersama. Suasana dalam kelompok tersebut menjadi tidak kondusif sehingga materi pelajaran sulit dipahami dengan baik. Seringkali terjadi perselisihan berkepanjangan di antara siswa. Mereka yang berselisih enggan berkomunikasi, bahkan untuk sekedar menyapa atau menatap satu sama lain. Kondisi emosi mereka tidak stabil saat itu, sehingga mereka cenderung bertindak secara emosional dan egois. Tak jarang perselisihan ini bahkan memicu perkelahian di antara mereka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{"citationItems":[{"id":"ITEM-1","itemData":{"author":[{"dropping-particle":"","family":"Astari","given":"Ni Luh Putu Diah Cahya","non-dropping-particle":"","parse-names":false,"suffix":""}],"id":"ITEM-1","issue":"November","issued":{"date-parts":[["2022"]]},"title":"Menumbuhkan Rasa Solidaritas Dan Kekeluargaan Antar Peserta","type":"paper-conference"},"uris":["http://www.mendeley.com/documents/?uuid=72e9af75-d320-4f68-9a0b-1bbf304ab615"]}],"mendeley":{"formattedCitation":"(Astari, 2022)","plainTextFormattedCitation":"(Astari, 2022)","previouslyFormattedCitation":"(Astari,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(Astari, 2022)</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Berbagai konflik mulai dari bentuk yang paling sederhana berupa perilaku verbal hingga kekerasan yang lebih serius berdimensi fisik berupa tawuran, penganiyaan, bahkan hingga pembunuhan yang telah dilakukan oleh beberapa peserta didik di sekolah. Konflik bermula dari ketidakcocokan tujuan atau nilai antara dua pihak atau lebih dalam sebuah hubungan yang dikombinasikan dengan upaya untuk mengendalikan setiap perasan satu sama lain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{"citationItems":[{"id":"ITEM-1","itemData":{"abstract":"Introduction:","author":[{"dropping-particle":"","family":"Fisher","given":"Ron","non-dropping-particle":"","parse-names":false,"suffix":""}],"container-title":"International Peace and Conflict Resolution School of International Service The American University","id":"ITEM-1","issue":"1965","issued":{"date-parts":[["2000"]]},"page":"1-6","title":"Sources of Conflict and Methods of Conflict Resolution","type":"article-journal"},"uris":["http://www.mendeley.com/documents/?uuid=9ac79363-e629-48db-b7ed-511c0a7a0113"]}],"mendeley":{"formattedCitation":"(Fisher, 2000)","plainTextFormattedCitation":"(Fisher, 2000)","previouslyFormattedCitation":"(Fisher, 2000)"},"properties":{"noteIndex":0},"schema":"https://github.com/citation-style-language/schema/raw/master/csl-citation.json"}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(Fisher, 2000)</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lang w:val="id-ID"/>
        </w:rPr>
        <w:t>Berbagai bentuk konflik yang meliputi kekerasan fisik, budaya, dan structural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{"citationItems":[{"id":"ITEM-1","itemData":{"DOI":"10.1080/17400201.2017.1323728","ISSN":"1740021X","abstract":"According to Galtung, violence can be divided into two kinds: (i) direct violence, which is always physical in a wider sense (e.g. bodily harm or verbal abuse) or (ii) indirect violence that is either structural (i.e. the institution is structurally violent because it is organised so to privilege a group over others; e.g. a strict pyramidal organisational structure) or cultural (i.e. the institution is culturally violent because it encourages or fails to deal with cultural aspects that either privileges or is demeaning towards certain groups; e.g. institutionalised racism or misogyny). Galtung’s theory provides us with three levels of violence, leading us to three different potential forms of conflict. In response to this, I propose a philosophical discussion centred on three distinct kinds of dialogue, each of which explaining forms of conflict resolution dealing with these three kinds of violence identified by Galtung. That is, Buber’s, Levinas’ and Arendt’s conceptions of dialogue, dealing, respectively, with physical, cultural and structural violence. Given that violence has become a growing problem within the education context and that various strategies of conflict resolution have been tried and are being pursued, my discussion will enable those involved in these ventures to gain a better understanding of the problem and of its possible solutions. © 2017 Informa UK Limited, trading as Taylor &amp; Francis Group.","author":[{"dropping-particle":"","family":"Guilherme","given":"Alexandre","non-dropping-particle":"","parse-names":false,"suffix":""}],"container-title":"Journal of Peace Education","id":"ITEM-1","issue":"2","issued":{"date-parts":[["2017"]]},"page":"1-21","publisher":"Routledge","title":"Understanding conflict resolution philosophically in a school setting: three different kinds of violence and dialogue","type":"article-journal","volume":"14"},"uris":["http://www.mendeley.com/documents/?uuid=abbd3cd6-b7f9-41fd-ae5f-796c1baefc5e"]}],"mendeley":{"formattedCitation":"(Guilherme, 2017)","plainTextFormattedCitation":"(Guilherme, 2017)","previouslyFormattedCitation":"(Guilherme,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(Guilherme,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konteks sekolah konflik yang  marak terjadi adalah kekerasan fisik, kekerasan psikologis, kekerasan seksual, </w:t>
      </w:r>
      <w:r>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ataupun </w:t>
      </w:r>
      <w:r>
        <w:rPr>
          <w:rFonts w:ascii="Times New Roman" w:hAnsi="Times New Roman" w:cs="Times New Roman"/>
          <w:i/>
          <w:sz w:val="24"/>
          <w:szCs w:val="24"/>
          <w:lang w:val="id-ID"/>
        </w:rPr>
        <w:t>cyberbullying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{"citationItems":[{"id":"ITEM-1","itemData":{"DOI":"10.54675/poiv1573","ISBN":"9789231001970","abstract":"A 2012 report by the Special Representative of the Secretary-General on Violence against Children1 notes that ‘more than one billion children around the world attend school. Many of these children enjoy their right to be taught in a safe and stimulating environment. For many others, however, schooling does not guarantee such opportunity. These girls and boys are exposed to bullying, sexual and gender-based violence, corporal punishment and other forms of violence… Many are also exposed to schoolyard fighting, gang violence, assault with weapons, and sexual and gender-based violence by their own peers. New manifestations of violence are also affecting children’s lives, notably the phenomenon of cyberbullying via mobile phones, computers, websites and social networking sites.","author":[{"dropping-particle":"","family":"UNESCO","given":"","non-dropping-particle":"","parse-names":false,"suffix":""}],"container-title":"School violence and bullying: global status report","id":"ITEM-1","issued":{"date-parts":[["2017"]]},"title":"School violence and bullying: global status report","type":"book"},"uris":["http://www.mendeley.com/documents/?uuid=e5ca8ee8-ef87-4bef-93cf-709d2ed299d8"]}],"mendeley":{"formattedCitation":"(UNESCO, 2017)","manualFormatting":"(UNESCO, 2017)","plainTextFormattedCitation":"(UNESCO, 2017)","previouslyFormattedCitation":"(UNESCO,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(UNESCO, 2017)</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dilakukan dan dialami oleh siswa, guru dan staf sekolah lainnya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{"citationItems":[{"id":"ITEM-1","itemData":{"DOI":"10.54675/poiv1573","ISBN":"9789231001970","abstract":"A 2012 report by the Special Representative of the Secretary-General on Violence against Children1 notes that ‘more than one billion children around the world attend school. Many of these children enjoy their right to be taught in a safe and stimulating environment. For many others, however, schooling does not guarantee such opportunity. These girls and boys are exposed to bullying, sexual and gender-based violence, corporal punishment and other forms of violence… Many are also exposed to schoolyard fighting, gang violence, assault with weapons, and sexual and gender-based violence by their own peers. New manifestations of violence are also affecting children’s lives, notably the phenomenon of cyberbullying via mobile phones, computers, websites and social networking sites.","author":[{"dropping-particle":"","family":"UNESCO","given":"","non-dropping-particle":"","parse-names":false,"suffix":""}],"container-title":"School violence and bullying: global status report","id":"ITEM-1","issued":{"date-parts":[["2017"]]},"title":"School violence and bullying: global status report","type":"book"},"uris":["http://www.mendeley.com/documents/?uuid=e5ca8ee8-ef87-4bef-93cf-709d2ed299d8"]}],"mendeley":{"formattedCitation":"(UNESCO, 2017)","manualFormatting":"(UNESCO, 2017)","plainTextFormattedCitation":"(UNESCO, 2017)","previouslyFormattedCitation":"(UNESCO,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(UNESCO,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Jenis-jenis </w:t>
      </w:r>
      <w:r>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termasuk yang berikut: 1) mengancam untuk menyakiti atau memukul; 2) mendorong; 3)</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menekan, menampar, atau menendang; 4) membuat komentar seksual; 5) mencuri; 6) menyebarkan desas-desus; 7) mengabaikan; 8) </w:t>
      </w:r>
      <w:r>
        <w:rPr>
          <w:rFonts w:ascii="Times New Roman" w:hAnsi="Times New Roman" w:cs="Times New Roman"/>
          <w:i/>
          <w:sz w:val="24"/>
          <w:szCs w:val="24"/>
          <w:lang w:val="id-ID"/>
        </w:rPr>
        <w:t>cyber bullying</w:t>
      </w:r>
      <w:r>
        <w:rPr>
          <w:rFonts w:ascii="Times New Roman" w:hAnsi="Times New Roman" w:cs="Times New Roman"/>
          <w:sz w:val="24"/>
          <w:szCs w:val="24"/>
          <w:lang w:val="id-ID"/>
        </w:rPr>
        <w:t xml:space="preserve">; 9) memanggil nama; dan 10) menggoda/mengolok-olok </w:t>
      </w:r>
      <w:r>
        <w:rPr>
          <w:rFonts w:ascii="Times New Roman" w:hAnsi="Times New Roman" w:cs="Times New Roman"/>
          <w:sz w:val="24"/>
          <w:szCs w:val="24"/>
        </w:rPr>
        <w:t>UNESCO</w:t>
      </w:r>
      <w:r>
        <w:rPr>
          <w:rFonts w:ascii="Times New Roman" w:hAnsi="Times New Roman" w:cs="Times New Roman"/>
          <w:sz w:val="24"/>
          <w:szCs w:val="24"/>
          <w:lang w:val="id-ID"/>
        </w:rPr>
        <w:t xml:space="preserve">. Beberapa bentuk konflik tersebut menyebabkan siswa sering tawuran, melakukan </w:t>
      </w:r>
      <w:r>
        <w:rPr>
          <w:rFonts w:ascii="Times New Roman" w:hAnsi="Times New Roman" w:cs="Times New Roman"/>
          <w:i/>
          <w:sz w:val="24"/>
          <w:szCs w:val="24"/>
          <w:lang w:val="id-ID"/>
        </w:rPr>
        <w:t>bullying</w:t>
      </w:r>
      <w:r>
        <w:rPr>
          <w:rFonts w:ascii="Times New Roman" w:hAnsi="Times New Roman" w:cs="Times New Roman"/>
          <w:sz w:val="24"/>
          <w:szCs w:val="24"/>
          <w:lang w:val="id-ID"/>
        </w:rPr>
        <w:t xml:space="preserve"> baik secara verbal dan non verbal.</w:t>
      </w:r>
      <w:r>
        <w:rPr>
          <w:rFonts w:ascii="Times New Roman" w:hAnsi="Times New Roman" w:cs="Times New Roman"/>
          <w:sz w:val="24"/>
          <w:szCs w:val="24"/>
        </w:rPr>
        <w:t xml:space="preserve"> Konflik tidak hanya terjadi di kalangan masyarakat namun juga dikalangan pelajar di sekolah. Ratu dan kawan-kawan menguraikan perilaku kekerasan merupakan bentuk konflik berupa: perkelahian baik antar siswa maupun antar sekolah, pertengkaran, tawuran dan sebagainya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{"citationItems":[{"id":"ITEM-1","itemData":{"DOI":"10.17509/jomsign.v3i2.20958","ISSN":"2549-7065","abstract":"This article aims to discuss the development of a culture of peace through a local wisdom-based peace education program Nosarara Nosabatutu. Nosarara Nosabatu is a Kaili ethnic local wisdom, in the city of Palu, Central Sulawesi, with the main concept being peacein society through a spirit of brotherhood, togetherness, unity and unity, family, and peace. Nosarara Nosabatu needs to be implemented in educational programs for young people, especially for students in schools, in order to build a culture of peace in the people of Palu. This article uses the library research method. The research findings are: 1) the values of peace in the local wisdom of Nosarara Nosabatutu; and 2) the prospect of developing guidance and counseling based on local wisdom Nosarara Nosabatutu to develop a culture of peace in the School.","author":[{"dropping-particle":"","family":"Ratu","given":"B","non-dropping-particle":"","parse-names":false,"suffix":""},{"dropping-particle":"","family":"Misnah","given":"Misnah","non-dropping-particle":"","parse-names":false,"suffix":""},{"dropping-particle":"","family":"Amirullah","given":"M.","non-dropping-particle":"","parse-names":false,"suffix":""}],"container-title":"JOMSIGN: Journal of Multicultural Studies in Guidance and Counseling","id":"ITEM-1","issue":"2","issued":{"date-parts":[["2019"]]},"page":"106-118","title":"Peace Education Based on Local Wisdom Nosarara Nosabatutu","type":"article-journal","volume":"3"},"uris":["http://www.mendeley.com/documents/?uuid=3fab1207-11f5-4445-b932-e383b2e1887d"]}],"mendeley":{"formattedCitation":"(Ratu, Misnah, &amp; Amirullah, 2019)","plainTextFormattedCitation":"(Ratu, Misnah, &amp; Amirullah, 2019)","previouslyFormattedCitation":"(Ratu, Misnah, &amp; Amirullah,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(Ratu, Misnah, &amp; Amirullah, 2019)</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lang w:val="id-ID"/>
        </w:rPr>
        <w:t>Dampak negatif konflik di sekolah merupakan berubahnya sikap dan kepribadian siswa yang akan menimbulkan kekerasan yang terjadi di sekolah</w:t>
      </w:r>
      <w:r>
        <w:rPr>
          <w:rFonts w:ascii="Times New Roman" w:hAnsi="Times New Roman" w:eastAsia="Angsana New" w:cs="Times New Roman"/>
          <w:sz w:val="24"/>
          <w:szCs w:val="24"/>
          <w:lang w:val="id-ID"/>
        </w:rPr>
        <w:t xml:space="preserve">. Kekerasan yang diilakukan siswa saat tawuran dan korban mendapat intimidasi dari pelaku akan menderita baik secara akademis dan sosial </w:t>
      </w:r>
      <w:r>
        <w:rPr>
          <w:rFonts w:ascii="Times New Roman" w:hAnsi="Times New Roman" w:eastAsia="Angsana New" w:cs="Times New Roman"/>
          <w:sz w:val="24"/>
          <w:szCs w:val="24"/>
          <w:lang w:val="id-ID"/>
        </w:rPr>
        <w:fldChar w:fldCharType="begin" w:fldLock="1"/>
      </w:r>
      <w:r>
        <w:rPr>
          <w:rFonts w:ascii="Times New Roman" w:hAnsi="Times New Roman" w:eastAsia="Angsana New" w:cs="Times New Roman"/>
          <w:sz w:val="24"/>
          <w:szCs w:val="24"/>
          <w:lang w:val="id-ID"/>
        </w:rPr>
        <w:instrText xml:space="preserve">ADDIN CSL_CITATION {"citationItems":[{"id":"ITEM-1","itemData":{"author":[{"dropping-particle":"","family":"Supardan","given":"Dadang","non-dropping-particle":"","parse-names":false,"suffix":""}],"id":"ITEM-1","issued":{"date-parts":[["2015"]]},"publisher":"Rizqi Press","publisher-place":"Bandung","title":"Manusia kekerasan Multikultural dan Transformasi Pendidikan","type":"book"},"uris":["http://www.mendeley.com/documents/?uuid=c5d11571-ce60-40d9-be67-29351f7aa1f1"]}],"mendeley":{"formattedCitation":"(Supardan, 2015)","plainTextFormattedCitation":"(Supardan, 2015)","previouslyFormattedCitation":"(Supardan, 2015)"},"properties":{"noteIndex":0},"schema":"https://github.com/citation-style-language/schema/raw/master/csl-citation.json"}</w:instrText>
      </w:r>
      <w:r>
        <w:rPr>
          <w:rFonts w:ascii="Times New Roman" w:hAnsi="Times New Roman" w:eastAsia="Angsana New" w:cs="Times New Roman"/>
          <w:sz w:val="24"/>
          <w:szCs w:val="24"/>
          <w:lang w:val="id-ID"/>
        </w:rPr>
        <w:fldChar w:fldCharType="separate"/>
      </w:r>
      <w:r>
        <w:rPr>
          <w:rFonts w:ascii="Times New Roman" w:hAnsi="Times New Roman" w:eastAsia="Angsana New" w:cs="Times New Roman"/>
          <w:sz w:val="24"/>
          <w:szCs w:val="24"/>
          <w:lang w:val="id-ID"/>
        </w:rPr>
        <w:t>(Supardan, 2015)</w:t>
      </w:r>
      <w:r>
        <w:rPr>
          <w:rFonts w:ascii="Times New Roman" w:hAnsi="Times New Roman" w:eastAsia="Angsana New" w:cs="Times New Roman"/>
          <w:sz w:val="24"/>
          <w:szCs w:val="24"/>
          <w:lang w:val="id-ID"/>
        </w:rPr>
        <w:fldChar w:fldCharType="end"/>
      </w:r>
      <w:r>
        <w:rPr>
          <w:rFonts w:ascii="Times New Roman" w:hAnsi="Times New Roman" w:eastAsia="Angsana New" w:cs="Times New Roman"/>
          <w:sz w:val="24"/>
          <w:szCs w:val="24"/>
          <w:lang w:val="id-ID"/>
        </w:rPr>
        <w:t xml:space="preserve">. Korban memiliki harga diri rendah dan kecemasan dan depresi yang tinggi, </w:t>
      </w:r>
      <w:r>
        <w:rPr>
          <w:rFonts w:ascii="Times New Roman" w:hAnsi="Times New Roman" w:cs="Times New Roman"/>
          <w:sz w:val="24"/>
          <w:szCs w:val="24"/>
          <w:lang w:val="id-ID" w:eastAsia="id-ID"/>
        </w:rPr>
        <w:t>terisolasi secara sosial, frustrasi, kesedihan, kebencian dan kurangnya ketertarikan pada kegiatan akademik di sekolah</w:t>
      </w:r>
      <w:r>
        <w:rPr>
          <w:rFonts w:ascii="Times New Roman" w:hAnsi="Times New Roman" w:cs="Times New Roman"/>
          <w:sz w:val="24"/>
          <w:szCs w:val="24"/>
          <w:lang w:val="id-ID" w:eastAsia="id-ID"/>
        </w:rPr>
        <w:fldChar w:fldCharType="begin" w:fldLock="1"/>
      </w:r>
      <w:r>
        <w:rPr>
          <w:rFonts w:ascii="Times New Roman" w:hAnsi="Times New Roman" w:cs="Times New Roman"/>
          <w:sz w:val="24"/>
          <w:szCs w:val="24"/>
          <w:lang w:val="id-ID" w:eastAsia="id-ID"/>
        </w:rPr>
        <w:instrText xml:space="preserve">ADDIN CSL_CITATION {"citationItems":[{"id":"ITEM-1","itemData":{"DOI":"10.11114/jets.v4i4.1388","ISBN":"2324-805X","ISSN":"2324-8068","abstract":"Based on teacher views, the study was set out to identify school conflicts, reasons behind them, their impact and responses to conflicts. The study undertaken via survey model utilized a qualitative research method. Study group of the study was composed of 57 classroom and subject matter teachers employed in Bolu central district during 2014-2015 academic year. Research data were collected with the help of semi-structured interview form and analyzed via content analysis. Some of the results obtained in the study are as follows: According to teachers, conflicts at schools are negative situations caused by differences of opinion and forming groups with like minded people based on inability to find common ground and disagreements, tension, unconformity, lack of communication and ideological clashes. Conflicts result mainly from lack of communication followed by personal, political-ideological and organizational factors. Conflicts have both negative and positive results in psychological, social and organizational aspects. Teachers who experience conflicts have negative feelings such as disappointment, insensitivity, stress, sorrow, uneasiness etc. and may dislike their professions, have low morale and motivation, form groups with like minded people and have reduced performance. Teachers who experience conflicts either respond, by arguing, evading the situation or using violence, or remain unresponsive.","author":[{"dropping-particle":"","family":"Göksoy","given":"Süleyman","non-dropping-particle":"","parse-names":false,"suffix":""},{"dropping-particle":"","family":"Argon","given":"Türkan","non-dropping-particle":"","parse-names":false,"suffix":""}],"container-title":"Journal of Education and Training Studies","id":"ITEM-1","issue":"4","issued":{"date-parts":[["2016"]]},"page":"197-205","title":"Conflicts at Schools and Their Impact on Teachers","type":"article-journal","volume":"4"},"uris":["http://www.mendeley.com/documents/?uuid=831cf9a1-407f-4edc-bc69-63f8f40b515c"]}],"mendeley":{"formattedCitation":"(Göksoy &amp; Argon, 2016)","manualFormatting":"(Göksoy &amp; Argon, 2016","plainTextFormattedCitation":"(Göksoy &amp; Argon, 2016)","previouslyFormattedCitation":"(Göksoy &amp; Argon, 2016)"},"properties":{"noteIndex":0},"schema":"https://github.com/citation-style-language/schema/raw/master/csl-citation.json"}</w:instrText>
      </w:r>
      <w:r>
        <w:rPr>
          <w:rFonts w:ascii="Times New Roman" w:hAnsi="Times New Roman" w:cs="Times New Roman"/>
          <w:sz w:val="24"/>
          <w:szCs w:val="24"/>
          <w:lang w:val="id-ID" w:eastAsia="id-ID"/>
        </w:rPr>
        <w:fldChar w:fldCharType="separate"/>
      </w:r>
      <w:r>
        <w:rPr>
          <w:rFonts w:ascii="Times New Roman" w:hAnsi="Times New Roman" w:cs="Times New Roman"/>
          <w:sz w:val="24"/>
          <w:szCs w:val="24"/>
          <w:lang w:val="id-ID" w:eastAsia="id-ID"/>
        </w:rPr>
        <w:t>(Göksoy &amp; Argon, 2016</w:t>
      </w:r>
      <w:r>
        <w:rPr>
          <w:rFonts w:ascii="Times New Roman" w:hAnsi="Times New Roman" w:cs="Times New Roman"/>
          <w:sz w:val="24"/>
          <w:szCs w:val="24"/>
          <w:lang w:val="id-ID" w:eastAsia="id-ID"/>
        </w:rPr>
        <w:fldChar w:fldCharType="end"/>
      </w:r>
      <w:r>
        <w:rPr>
          <w:rFonts w:ascii="Times New Roman" w:hAnsi="Times New Roman" w:cs="Times New Roman"/>
          <w:sz w:val="24"/>
          <w:szCs w:val="24"/>
          <w:lang w:eastAsia="id-ID"/>
        </w:rPr>
        <w:t xml:space="preserve"> </w:t>
      </w:r>
      <w:r>
        <w:rPr>
          <w:rFonts w:ascii="Times New Roman" w:hAnsi="Times New Roman" w:cs="Times New Roman"/>
          <w:sz w:val="24"/>
          <w:szCs w:val="24"/>
          <w:lang w:val="id-ID" w:eastAsia="id-ID"/>
        </w:rPr>
        <w:fldChar w:fldCharType="begin" w:fldLock="1"/>
      </w:r>
      <w:r>
        <w:rPr>
          <w:rFonts w:ascii="Times New Roman" w:hAnsi="Times New Roman" w:cs="Times New Roman"/>
          <w:sz w:val="24"/>
          <w:szCs w:val="24"/>
          <w:lang w:val="id-ID" w:eastAsia="id-ID"/>
        </w:rPr>
        <w:instrText xml:space="preserve">ADDIN CSL_CITATION {"citationItems":[{"id":"ITEM-1","itemData":{"DOI":"10.54675/poiv1573","ISBN":"9789231001970","abstract":"A 2012 report by the Special Representative of the Secretary-General on Violence against Children1 notes that ‘more than one billion children around the world attend school. Many of these children enjoy their right to be taught in a safe and stimulating environment. For many others, however, schooling does not guarantee such opportunity. These girls and boys are exposed to bullying, sexual and gender-based violence, corporal punishment and other forms of violence… Many are also exposed to schoolyard fighting, gang violence, assault with weapons, and sexual and gender-based violence by their own peers. New manifestations of violence are also affecting children’s lives, notably the phenomenon of cyberbullying via mobile phones, computers, websites and social networking sites.","author":[{"dropping-particle":"","family":"UNESCO","given":"","non-dropping-particle":"","parse-names":false,"suffix":""}],"container-title":"School violence and bullying: global status report","id":"ITEM-1","issued":{"date-parts":[["2017"]]},"title":"School violence and bullying: global status report","type":"book"},"uris":["http://www.mendeley.com/documents/?uuid=e5ca8ee8-ef87-4bef-93cf-709d2ed299d8"]}],"mendeley":{"formattedCitation":"(UNESCO, 2017)","manualFormatting":"&amp; UNESCO, 2017)","plainTextFormattedCitation":"(UNESCO, 2017)","previouslyFormattedCitation":"(UNESCO, 2017)"},"properties":{"noteIndex":0},"schema":"https://github.com/citation-style-language/schema/raw/master/csl-citation.json"}</w:instrText>
      </w:r>
      <w:r>
        <w:rPr>
          <w:rFonts w:ascii="Times New Roman" w:hAnsi="Times New Roman" w:cs="Times New Roman"/>
          <w:sz w:val="24"/>
          <w:szCs w:val="24"/>
          <w:lang w:val="id-ID" w:eastAsia="id-ID"/>
        </w:rPr>
        <w:fldChar w:fldCharType="separate"/>
      </w:r>
      <w:r>
        <w:rPr>
          <w:rFonts w:ascii="Times New Roman" w:hAnsi="Times New Roman" w:cs="Times New Roman"/>
          <w:sz w:val="24"/>
          <w:szCs w:val="24"/>
          <w:lang w:eastAsia="id-ID"/>
        </w:rPr>
        <w:t xml:space="preserve">&amp; </w:t>
      </w:r>
      <w:r>
        <w:rPr>
          <w:rFonts w:ascii="Times New Roman" w:hAnsi="Times New Roman" w:cs="Times New Roman"/>
          <w:sz w:val="24"/>
          <w:szCs w:val="24"/>
          <w:lang w:val="id-ID" w:eastAsia="id-ID"/>
        </w:rPr>
        <w:t>UNESCO, 2017)</w:t>
      </w:r>
      <w:r>
        <w:rPr>
          <w:rFonts w:ascii="Times New Roman" w:hAnsi="Times New Roman" w:cs="Times New Roman"/>
          <w:sz w:val="24"/>
          <w:szCs w:val="24"/>
          <w:lang w:val="id-ID" w:eastAsia="id-ID"/>
        </w:rPr>
        <w:fldChar w:fldCharType="end"/>
      </w:r>
      <w:r>
        <w:rPr>
          <w:rFonts w:ascii="Times New Roman" w:hAnsi="Times New Roman" w:cs="Times New Roman"/>
          <w:sz w:val="24"/>
          <w:szCs w:val="24"/>
          <w:lang w:val="id-ID" w:eastAsia="id-ID"/>
        </w:rPr>
        <w:t>.</w:t>
      </w:r>
      <w:r>
        <w:rPr>
          <w:rFonts w:ascii="Times New Roman" w:hAnsi="Times New Roman" w:cs="Times New Roman"/>
          <w:sz w:val="24"/>
          <w:szCs w:val="24"/>
          <w:lang w:val="id-ID"/>
        </w:rPr>
        <w:t xml:space="preserve"> Hal ini menjadikan sekolah tidak kondusif sebagai tempat siswa untuk belajar dan berkembang sesuai dengan potensinya masing-masing. Berbagai konflik sosial dan kekerasan yang terus terjadi di kalangan pelajar siswa di sekolah mendesak untuk segera ditangani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{"citationItems":[{"id":"ITEM-1","itemData":{"author":[{"dropping-particle":"","family":"Balasooriya","given":"A. S.","non-dropping-particle":"","parse-names":false,"suffix":""}],"id":"ITEM-1","issued":{"date-parts":[["2001"]]},"publisher":"United Nations Educational Scientific and Cultural Organization","publisher-place":"New Delhi","title":"Learning the Way of Peace A Teachers’ Guide to Peace Education","type":"book"},"uris":["http://www.mendeley.com/documents/?uuid=ed1d2c45-28ce-4318-b2e1-10f4f11fcb66"]}],"mendeley":{"formattedCitation":"(Balasooriya, 2001)","manualFormatting":"(Balasooriya, 2001","plainTextFormattedCitation":"(Balasooriya, 2001)","previouslyFormattedCitation":"(Balasooriya, 2001)"},"properties":{"noteIndex":0},"schema":"https://github.com/citation-style-language/schema/raw/master/csl-citation.json"}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(Balasooriya, 2001</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&amp;</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{"citationItems":[{"id":"ITEM-1","itemData":{"DOI":"10.5539/hes.v1n2p121","ISSN":"1925-475X","author":[{"dropping-particle":"","family":"Ebuara","given":"Victor Obule","non-dropping-particle":"","parse-names":false,"suffix":""},{"dropping-particle":"","family":"Ekpoh","given":"Uduak Imo","non-dropping-particle":"","parse-names":false,"suffix":""}],"container-title":"Higher Education Studies","id":"ITEM-1","issue":"2","issued":{"date-parts":[["2011"]]},"page":"121-128","title":"Peace Management and Enhanced Academic Performance of Tertiary Institutions in South-South Nigeria","type":"article-journal","volume":"1"},"uris":["http://www.mendeley.com/documents/?uuid=ebcfee02-2de5-4702-b800-383641a7a596"]}],"mendeley":{"formattedCitation":"(Ebuara &amp; Ekpoh, 2011)","manualFormatting":" Ebuara &amp; Ekpoh, 2011)","plainTextFormattedCitation":"(Ebuara &amp; Ekpoh, 2011)","previouslyFormattedCitation":"(Ebuara &amp; Ekpoh, 2011)"},"properties":{"noteIndex":0},"schema":"https://github.com/citation-style-language/schema/raw/master/csl-citation.json"}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rPr>
        <w:t xml:space="preserve"> </w:t>
      </w:r>
      <w:r>
        <w:rPr>
          <w:rFonts w:ascii="Times New Roman" w:hAnsi="Times New Roman" w:cs="Times New Roman"/>
          <w:sz w:val="24"/>
          <w:szCs w:val="24"/>
          <w:lang w:val="id-ID"/>
        </w:rPr>
        <w:t>Ebuara &amp; Ekpoh, 2011)</w:t>
      </w:r>
      <w:r>
        <w:rPr>
          <w:rFonts w:ascii="Times New Roman" w:hAnsi="Times New Roman" w:cs="Times New Roman"/>
          <w:sz w:val="24"/>
          <w:szCs w:val="24"/>
          <w:lang w:val="id-ID"/>
        </w:rPr>
        <w:fldChar w:fldCharType="end"/>
      </w:r>
      <w:r>
        <w:rPr>
          <w:rFonts w:ascii="Times New Roman" w:hAnsi="Times New Roman" w:cs="Times New Roman"/>
          <w:sz w:val="24"/>
          <w:szCs w:val="24"/>
        </w:rPr>
        <w:t>.</w:t>
      </w:r>
    </w:p>
    <w:p>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Dampak konflik yang yang terjadi di sekolah adalah berubahnya sikap dan kepribadian siswa yang akan menimbulkan hal-hal yang bersifat negatif. Hal ini siswa yang mengalami konflik dalam suatu  kelompok yang pada awalnya mempunyai kepribadian pendiam, penyabar dan baik,  tiba-tiba bisa berubah menjadi beringas, agresif dan mudah sekali marah yang mengakibatkan terjadinya kekerasan.</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Agar dampak negatif dari konflik tidak menjadi dampak negative, perlu adanya upaya untuk menyelesaikan konflik. Penyelesaian konflik seringkali disebut dengan istilah </w:t>
      </w:r>
      <w:r>
        <w:rPr>
          <w:rFonts w:ascii="Times New Roman" w:hAnsi="Times New Roman" w:cs="Times New Roman"/>
          <w:i/>
          <w:sz w:val="24"/>
          <w:szCs w:val="24"/>
          <w:lang w:val="id-ID"/>
        </w:rPr>
        <w:t xml:space="preserve">problem solving, </w:t>
      </w:r>
      <w:r>
        <w:rPr>
          <w:rFonts w:ascii="Times New Roman" w:hAnsi="Times New Roman" w:cs="Times New Roman"/>
          <w:sz w:val="24"/>
          <w:szCs w:val="24"/>
          <w:lang w:val="id-ID"/>
        </w:rPr>
        <w:t>atau</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 melakukan tindakan yang tujuanya untuk mereduksi konflik yang sering dikenal dengan istilah </w:t>
      </w:r>
      <w:r>
        <w:rPr>
          <w:rFonts w:ascii="Times New Roman" w:hAnsi="Times New Roman" w:cs="Times New Roman"/>
          <w:i/>
          <w:sz w:val="24"/>
          <w:szCs w:val="24"/>
          <w:lang w:val="id-ID"/>
        </w:rPr>
        <w:t>resolusi konflik</w:t>
      </w:r>
      <w:r>
        <w:rPr>
          <w:rFonts w:ascii="Times New Roman" w:hAnsi="Times New Roman" w:cs="Times New Roman"/>
          <w:sz w:val="24"/>
          <w:szCs w:val="24"/>
          <w:lang w:val="id-ID"/>
        </w:rPr>
        <w:t>.</w:t>
      </w:r>
    </w:p>
    <w:p>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Resolusi konflik sejatinya adalah usaha menyelesaikan konflik agar mencapai titik temu antara perbedaan kepentingan dan persepsi dari masing-masing pihak tentang obyek yang menyebabkan konflik. Resolusi konflik (</w:t>
      </w:r>
      <w:r>
        <w:rPr>
          <w:rFonts w:ascii="Times New Roman" w:hAnsi="Times New Roman" w:cs="Times New Roman"/>
          <w:i/>
          <w:sz w:val="24"/>
          <w:szCs w:val="24"/>
          <w:lang w:val="id-ID"/>
        </w:rPr>
        <w:t>conflict resolution</w:t>
      </w:r>
      <w:r>
        <w:rPr>
          <w:rFonts w:ascii="Times New Roman" w:hAnsi="Times New Roman" w:cs="Times New Roman"/>
          <w:sz w:val="24"/>
          <w:szCs w:val="24"/>
          <w:lang w:val="id-ID"/>
        </w:rPr>
        <w:t xml:space="preserve">) merupakan suatu tindakan untuk mengurai permasalahan, pemecahan, dan penghapuasan atau penghilangan masalah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{"citationItems":[{"id":"ITEM-1","itemData":{"author":[{"dropping-particle":"","family":"Suhardono","given":"Wisnu","non-dropping-particle":"","parse-names":false,"suffix":""}],"container-title":"Salam; Jurnal Sosial dan Budaya Syar’i","id":"ITEM-1","issue":"1","issued":{"date-parts":[["2015"]]},"page":"1-16","title":"Konflik dan Resolusi","type":"article-journal","volume":"2"},"uris":["http://www.mendeley.com/documents/?uuid=214bc290-35e3-4826-b5fe-5dc8fe3d446e","http://www.mendeley.com/documents/?uuid=2df2253f-2592-45f7-bdcf-0ed611dc22a3"]}],"mendeley":{"formattedCitation":"(Suhardono, 2015)","plainTextFormattedCitation":"(Suhardono, 2015)","previouslyFormattedCitation":"(Suhardono,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(Suhardono, 2015)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Tindakan untuk mengurai dan memecahkan masalah memiliki strategi yang berbeda-beda tergantung dari masalah, komunitas, dan besar kecilnya persoalan yang dihadapi. </w:t>
      </w:r>
    </w:p>
    <w:p>
      <w:pPr>
        <w:spacing w:after="0"/>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Morton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{"citationItems":[{"id":"ITEM-1","itemData":{"author":[{"dropping-particle":"","family":"Liliweri","given":"Alo","non-dropping-particle":"","parse-names":false,"suffix":""}],"edition":"2","id":"ITEM-1","issued":{"date-parts":[["2018"]]},"publisher":"Prenada Media Group","publisher-place":"Jakarta","title":"Prasangka, Konflik dan Komunikasi Antarbudaya Prenada Media","type":"book"},"uris":["http://www.mendeley.com/documents/?uuid=40a70a9f-3e3e-4f93-a411-41238f2b2642","http://www.mendeley.com/documents/?uuid=23705884-878f-45e0-be01-bdfbd1a38e7f"]}],"mendeley":{"formattedCitation":"(Liliweri, 2018)","plainTextFormattedCitation":"(Liliweri, 2018)","previouslyFormattedCitation":"(Liliweri,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(Liliweri,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resolusi konflik merupakan sekumpulan teori dan penyelidikan yang bersifat eksperimental dalam memahami sifat-sifat konflik, meneliti strategi terjadinya konflik kemudian membuat resolusi terhadap konflik. Dalam konsep ini, resolusi konflik memuat metode-metode, pengetahuan, dan strategi yang digunakan untuk mengurai suatu konflik.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lang w:val="id-ID"/>
        </w:rPr>
        <w:t>Resolusi konflik difokuskan pada sumber dasar dari konflik antara dua pihak agar mereka bersama-sama mengidentifikasi isu-isu yang lebih nyata. Jika kedua belah pihak tidak menyetujui dengan isu yang akan diusung, maka diperlukan negosiator atau fasilitator agar konflik dapat dilokalisir dan tidak menimbulkan perpecahan.</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Resolusi konflik dalam pelaksanaanya dapat dilaksanakan dalam proses konseling. Sudah banyak konseling resolusi konflik dilakukan oleh peneliti terdahulu untuk berbagai pengembangan kehidupan. Seperti konseling resolusi konflik untuk meningkatkan persepsi positif terhadap konflik dan sikap kolaboratif pada siswa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{"citationItems":[{"id":"ITEM-1","itemData":{"abstract":"This research examined the effectiveness of conflict resolution counseling to solve student’s interpersonal conflict in senior high school. The experimental study used randomized controlled trials design with triple blinding include: clien as participants, counselors, and pretest-postest administrator. Participants were 24 students with destructive interpersonal, devided into 12 students in the experimental group and 12 students in the control group. Participants in the experimental group received conflict resolution counseling and participants in the control group received counseling as usual. Based on anacova statistical test indicated implementing of conflict resolution counseling has improved: (1) positive perceptions of the conflict, (2) collaborative attitude in the face of conflict. It can be concluded that, conflict resolution counseling can help the students of senior high school to solve their interpersonal conflicts. Conflict resolution counseling can be adopted as alternative counseling for interpersonal conflict resolving","author":[{"dropping-particle":"","family":"Purwoko","given":"Budi","non-dropping-particle":"","parse-names":false,"suffix":""}],"container-title":"Elementary","id":"ITEM-1","issue":"2","issued":{"date-parts":[["2015"]]},"page":"314-332","title":"Konseling Resolusi Konflik untuk Meningkatkan Persepsi Positif Terhadap Konflik dan Sikap Kolaboratif Pada Siswa","type":"article-journal","volume":"3"},"uris":["http://www.mendeley.com/documents/?uuid=991cdde8-e569-4535-a218-24418fd1cbb5"]}],"mendeley":{"formattedCitation":"(Purwoko, 2015)","plainTextFormattedCitation":"(Purwoko, 2015)","previouslyFormattedCitation":"(Purwoko,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(Purwoko, 2015)</w:t>
      </w:r>
      <w:r>
        <w:rPr>
          <w:rFonts w:ascii="Times New Roman" w:hAnsi="Times New Roman" w:cs="Times New Roman"/>
          <w:sz w:val="24"/>
          <w:szCs w:val="24"/>
        </w:rPr>
        <w:fldChar w:fldCharType="end"/>
      </w:r>
      <w:r>
        <w:rPr>
          <w:rFonts w:ascii="Times New Roman" w:hAnsi="Times New Roman" w:cs="Times New Roman"/>
          <w:sz w:val="24"/>
          <w:szCs w:val="24"/>
        </w:rPr>
        <w:t xml:space="preserve">, untuk meningkatkan </w:t>
      </w:r>
      <w:r>
        <w:rPr>
          <w:rFonts w:ascii="Times New Roman" w:hAnsi="Times New Roman" w:cs="Times New Roman"/>
          <w:color w:val="000000"/>
          <w:sz w:val="24"/>
          <w:szCs w:val="24"/>
        </w:rPr>
        <w:t xml:space="preserve">untuk mengatasi konflik interpersonal pada siswa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 xml:space="preserve">ADDIN CSL_CITATION {"citationItems":[{"id":"ITEM-1","itemData":{"abstract":"This research examined the effectiveness of conflict resolution counseling to solve student's interpersonal conflict in senior high school. The experimental study used randomized controlled trials design with triple blinding include: client as participants, counselors, and pretest-postestt administrator. Participants were 24 students with destructive interpersonal, devided into 12 students in the experimental group and 12 students in the control group. The experimental group received conflict resolution counseling, and the control group received counseling as usual. Based on anacova statistical test indicated the implementing of conflict resolution counseling had improved four indicators effectively include, (1) positive perceptions of the conflict, (2) collaborative attitude in facing the conflict, (3) constructive way to resolve conflict, (4) the results of a constructive conflict resolution, and (5) the combination of four indicators. It can be concluded that, conflict resolution counseling can help the students of senior high school to solve their interpersonal conflicts.","author":[{"dropping-particle":"","family":"Purwoko","given":"Budi","non-dropping-particle":"","parse-names":false,"suffix":""},{"dropping-particle":"","family":"Prawitasari","given":"Johana E","non-dropping-particle":"","parse-names":false,"suffix":""},{"dropping-particle":"","family":"Atmoko","given":"Adi","non-dropping-particle":"","parse-names":false,"suffix":""},{"dropping-particle":"","family":"Handarini","given":"Dany M","non-dropping-particle":"","parse-names":false,"suffix":""}],"container-title":"Jurnal Pendidikan Humaniora","id":"ITEM-1","issue":"1","issued":{"date-parts":[["2016"]]},"page":"53-63","title":"Keefektifan Konseling Resolusi Konflik untuk Mengatasi Konflik Interpersonal pada Siswa Sekolah Menengah Atas","type":"article-journal","volume":"4"},"uris":["http://www.mendeley.com/documents/?uuid=5484f0a9-6400-45e3-8d41-1e3930aeabb9"]}],"mendeley":{"formattedCitation":"(Purwoko, Prawitasari, Atmoko, &amp; Handarini, 2016)","plainTextFormattedCitation":"(Purwoko, Prawitasari, Atmoko, &amp; Handarini, 2016)","previouslyFormattedCitation":"(Purwoko, Prawitasari, Atmoko, &amp; Handarini, 2016)"},"properties":{"noteIndex":0},"schema":"https://github.com/citation-style-language/schema/raw/master/csl-citation.json"}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(Purwoko, Prawitasari, Atmoko, &amp; Handarini, 2016)</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resolusi konflik berlatar bimbingan komprehensif untuk mengembangkan kompetensi hidup damai dan harmoni siswa SMK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{"citationItems":[{"id":"ITEM-1","itemData":{"DOI":"10.17509/pedagogia.v13i3.6000","ISSN":"1693-5276","abstract":"Penelitian bertujuan merumuskan model konseling resolusi konflik berlatar bimbingan komprehensif untuk mengembangkan kompetensi hidup damai dan harmoni siswa SMK. Penelitian menggunakan pendekatan kuantitatif-kualitatif dengan metode riset pengembangan. Populasi penelitian adalah siswa SMK di kota Bandung dengan jumlah sampel 364 siswa, 4 orang konselor, dan 1 orang pakar intervensi BK. Hasil penelitian menunjukkan: (1) learning to be dan learning to live together adalah pilar yang tidak dapat diabaikan, sementara ada pandangan bahwa learning to live together sebagai pilar keunggulan; (2) secara umum kompetensi hidup damai dan harmoni siswa berada pada kategori tinggi namun aspek keharuan, harmoni, dan terima kasih masih perlu pengembangan; (3) resolusi konflik berada dalam payung pendidikan damai (peace education) satu gugus dengan perdamaian, rekonsiliasi, toleransi, penghargaan terhadap hak asasi, dan partisipasi sipil; (4) berdasarkan pertimbangan teoretis dan empiris, konseling resolusi konflik dapat menjadi alternatif solusi pengembangan kompetensi hidup damai dan harmoni siswa; dan (5) hasil validasi rasional menunjukkan bahwa model memiliki fisibilitas untuk diimplementasikan di sekolah.This study aimed at formulating a model of conflict-resolution counseling with comprehensive guidance ground for developing peace and harmony life competences of vocational high school students. Quantitative-qualitative approach with research and development method was used. Population of the research consisted of students of vocational high schools in Bandung Municipality with its sample amounting to 364 students, 4 counselors, and 1 expert of guidance and counseling intervention. Results showed: (1) learning to be and learning to live together were education pillars which were not neglected, where there is a view that learning to live together as a par excellent pillar; (2) Generally students’ peace and harmony life competences were in high category but affection, harmony, and thanks giving aspects needed to be developed; (3) conflict resolution was under the umbrella of peace education, in a group with peace, reconciliation, tolerance, respect to human rights, and civil participation; (4) based on theoretical and empirical consideration, the conflict-resolution guidance with comprehensive guidance background was predicted to be able to become an alternative solution for developing students’ peace and harmony life competences, and (5) validation results of a ra…","author":[{"dropping-particle":"","family":"Sudrajat","given":"Dadang","non-dropping-particle":"","parse-names":false,"suffix":""},{"dropping-particle":"","family":"Ilfiandra","given":"","non-dropping-particle":"","parse-names":false,"suffix":""},{"dropping-particle":"","family":"Saripah","given":"Ipah","non-dropping-particle":"","parse-names":false,"suffix":""}],"container-title":"PEDAGOGIA Jurnal Ilmu Pendidikan","id":"ITEM-1","issue":"3","issued":{"date-parts":[["2017"]]},"page":"140","title":"Model Konseling Resolusi Konflik Berlatar Bimbingan Komprehensif Untuk Mengembangkan Kompetensi Hidup Damai Dan Harmoni Siswa Smk","type":"article-journal","volume":"13"},"uris":["http://www.mendeley.com/documents/?uuid=47b34ca0-d31a-46a7-b017-ce41de7c3a35"]}],"mendeley":{"formattedCitation":"(Sudrajat, Ilfiandra, &amp; Saripah, 2017)","plainTextFormattedCitation":"(Sudrajat, Ilfiandra, &amp; Saripah, 2017)","previouslyFormattedCitation":"(Sudrajat, Ilfiandra, &amp; Saripah,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(Sudrajat, Ilfiandra, &amp; Saripah, 2017)</w:t>
      </w:r>
      <w:r>
        <w:rPr>
          <w:rFonts w:ascii="Times New Roman" w:hAnsi="Times New Roman" w:cs="Times New Roman"/>
          <w:sz w:val="24"/>
          <w:szCs w:val="24"/>
        </w:rPr>
        <w:fldChar w:fldCharType="end"/>
      </w:r>
      <w:r>
        <w:rPr>
          <w:rFonts w:ascii="Times New Roman" w:hAnsi="Times New Roman" w:cs="Times New Roman"/>
          <w:sz w:val="24"/>
          <w:szCs w:val="24"/>
        </w:rPr>
        <w:t>, serta banyak lagi lainnya. Berdasarkan hal ini maka penulis ingin melakukan konseling resolusi konflik untuk meningkatkan solidaritas antar siswa di sekolah dengan harapan solidaritasnya meningkat dan konflik di sekolah terminimalisir.</w:t>
      </w:r>
    </w:p>
    <w:p>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Konseling resolusi konflik di sekolah, memberi kesempatan kepada siswa aktif dalam merefleksi diri, menganalisis masalah, menilai masalah, menyusun alternatif, menjalankan solusi, sampai menilai hasil resolusi konfliknya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{"citationItems":[{"id":"ITEM-1","itemData":{"abstract":"This research examined the effectiveness of conflict resolution counseling to solve student’s interpersonal conflict in senior high school. The experimental study used randomized controlled trials design with triple blinding include: clien as participants, counselors, and pretest-postest administrator. Participants were 24 students with destructive interpersonal, devided into 12 students in the experimental group and 12 students in the control group. Participants in the experimental group received conflict resolution counseling and participants in the control group received counseling as usual. Based on anacova statistical test indicated implementing of conflict resolution counseling has improved: (1) positive perceptions of the conflict, (2) collaborative attitude in the face of conflict. It can be concluded that, conflict resolution counseling can help the students of senior high school to solve their interpersonal conflicts. Conflict resolution counseling can be adopted as alternative counseling for interpersonal conflict resolving","author":[{"dropping-particle":"","family":"Purwoko","given":"Budi","non-dropping-particle":"","parse-names":false,"suffix":""}],"container-title":"Elementary","id":"ITEM-1","issue":"2","issued":{"date-parts":[["2015"]]},"page":"314-332","title":"Konseling Resolusi Konflik untuk Meningkatkan Persepsi Positif Terhadap Konflik dan Sikap Kolaboratif Pada Siswa","type":"article-journal","volume":"3"},"uris":["http://www.mendeley.com/documents/?uuid=991cdde8-e569-4535-a218-24418fd1cbb5"]}],"mendeley":{"formattedCitation":"(Purwoko, 2015)","plainTextFormattedCitation":"(Purwoko, 2015)","previouslyFormattedCitation":"(Purwoko,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(Purwoko, 2015)</w:t>
      </w:r>
      <w:r>
        <w:rPr>
          <w:rFonts w:ascii="Times New Roman" w:hAnsi="Times New Roman" w:cs="Times New Roman"/>
          <w:sz w:val="24"/>
          <w:szCs w:val="24"/>
          <w:lang w:val="id-ID"/>
        </w:rPr>
        <w:fldChar w:fldCharType="end"/>
      </w:r>
      <w:r>
        <w:rPr>
          <w:rFonts w:ascii="Times New Roman" w:hAnsi="Times New Roman" w:cs="Times New Roman"/>
          <w:sz w:val="24"/>
          <w:szCs w:val="24"/>
        </w:rPr>
        <w:t>.</w:t>
      </w:r>
      <w:r>
        <w:rPr>
          <w:rFonts w:ascii="Times New Roman" w:hAnsi="Times New Roman" w:cs="Times New Roman"/>
          <w:sz w:val="24"/>
          <w:szCs w:val="24"/>
          <w:lang w:val="id-ID"/>
        </w:rPr>
        <w:t xml:space="preserve"> Tidak hanya bagi diri siswa, pengalaman resolusi konflik menjadi modal untuk ditularkan secara luas pada individu lain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{"citationItems":[{"id":"ITEM-1","itemData":{"author":[{"dropping-particle":"","family":"Swee-Hin","given":"Toh","non-dropping-particle":"","parse-names":false,"suffix":""},{"dropping-particle":"","family":"Cawagas","given":"Virginia Floresca","non-dropping-particle":"","parse-names":false,"suffix":""}],"container-title":"Journal of Education for Sustainable Development","id":"ITEM-1","issue":"2","issued":{"date-parts":[["2010"]]},"page":"167-180","title":"Peace Education, ESD and the Earth Charter (Interconnections and Synergies)","type":"article-journal","volume":"4"},"uris":["http://www.mendeley.com/documents/?uuid=22ef88b2-6d84-4e5b-9344-c8055f23cb14"]}],"mendeley":{"formattedCitation":"(Swee-Hin &amp; Cawagas, 2010)","plainTextFormattedCitation":"(Swee-Hin &amp; Cawagas, 2010)","previouslyFormattedCitation":"(Swee-Hin &amp; Cawagas, 2010)"},"properties":{"noteIndex":0},"schema":"https://github.com/citation-style-language/schema/raw/master/csl-citation.json"}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(Swee-Hin &amp; Cawagas,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Usaha ini, menjadi kekuatan positif gerakan resolusi konflik di Indonesia, yang masyarakatnya mulai menginternalisasi peniscayaan kekerasan sebagai jalan dalam menyelesaikan konflik.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{"citationItems":[{"id":"ITEM-1","itemData":{"DOI":"10.3102/00346543066004459","author":[{"dropping-particle":"","family":"Johnson","given":"David W.","non-dropping-particle":"","parse-names":false,"suffix":""},{"dropping-particle":"","family":"Johnson","given":"Roger T.","non-dropping-particle":"","parse-names":false,"suffix":""}],"container-title":"Review of Educational Research","id":"ITEM-1","issue":"4","issued":{"date-parts":[["1996"]]},"page":"459-506","title":"Conflict Resolution and Peer Mediation Programs in Elementary and Secondary Secondary Schools: A Review of the Research","type":"article-journal","volume":"66"},"uris":["http://www.mendeley.com/documents/?uuid=383f297f-6a94-4bfa-8b71-615cdc74039f","http://www.mendeley.com/documents/?uuid=ef6d5a31-78ff-40b1-8666-1960647f966b"]}],"mendeley":{"formattedCitation":"(Johnson &amp; Johnson, 1996)","manualFormatting":"Johnson &amp; Johnson ","plainTextFormattedCitation":"(Johnson &amp; Johnson, 1996)","previouslyFormattedCitation":"(Johnson &amp; Johnson, 1996)"},"properties":{"noteIndex":0},"schema":"https://github.com/citation-style-language/schema/raw/master/csl-citation.json"}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 xml:space="preserve">Johnson &amp; Johnson </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menemukan bahwa resolusi konflik dan pelatihan mediasi sejawat dapat meningkatkan prestasi akademik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{"citationItems":[{"id":"ITEM-1","itemData":{"DOI":"10.3102/00346543066004459","author":[{"dropping-particle":"","family":"Johnson","given":"David W.","non-dropping-particle":"","parse-names":false,"suffix":""},{"dropping-particle":"","family":"Johnson","given":"Roger T.","non-dropping-particle":"","parse-names":false,"suffix":""}],"container-title":"Review of Educational Research","id":"ITEM-1","issue":"4","issued":{"date-parts":[["1996"]]},"page":"459-506","title":"Conflict Resolution and Peer Mediation Programs in Elementary and Secondary Secondary Schools: A Review of the Research","type":"article-journal","volume":"66"},"uris":["http://www.mendeley.com/documents/?uuid=ef6d5a31-78ff-40b1-8666-1960647f966b"]}],"mendeley":{"formattedCitation":"(Johnson &amp; Johnson, 1996)","plainTextFormattedCitation":"(Johnson &amp; Johnson, 1996)","previouslyFormattedCitation":"(Johnson &amp; Johnson, 1996)"},"properties":{"noteIndex":0},"schema":"https://github.com/citation-style-language/schema/raw/master/csl-citation.json"}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(Johnson &amp; Johnson, 1996)</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pPr>
        <w:spacing w:after="0"/>
        <w:ind w:firstLine="567"/>
        <w:jc w:val="both"/>
        <w:rPr>
          <w:rStyle w:val="11"/>
          <w:sz w:val="24"/>
          <w:szCs w:val="24"/>
          <w:lang w:val="id-ID"/>
        </w:rPr>
      </w:pPr>
      <w:r>
        <w:rPr>
          <w:rFonts w:ascii="Times New Roman" w:hAnsi="Times New Roman" w:cs="Times New Roman"/>
          <w:sz w:val="24"/>
          <w:szCs w:val="24"/>
          <w:lang w:val="id-ID"/>
        </w:rPr>
        <w:t xml:space="preserve">Konseling resolusi konflik tidak hanya sekedar menyelesaikan konflik, tetapi juga menanamkan kesadaran kepada siswa dalam menghadapi konflik secara positif. Kemampuan ini penting dimiliki oleh siswa, karena siswa lebih sering menghadapi konflik baik di sekolah maupun di masyarakat. </w:t>
      </w:r>
      <w:r>
        <w:rPr>
          <w:rStyle w:val="12"/>
          <w:sz w:val="24"/>
          <w:szCs w:val="24"/>
          <w:lang w:val="id-ID"/>
        </w:rPr>
        <w:t>The</w:t>
      </w:r>
      <w:r>
        <w:rPr>
          <w:rFonts w:ascii="Times New Roman" w:hAnsi="Times New Roman" w:cs="Times New Roman"/>
          <w:i/>
          <w:iCs/>
          <w:sz w:val="24"/>
          <w:szCs w:val="24"/>
          <w:lang w:val="id-ID"/>
        </w:rPr>
        <w:t xml:space="preserve"> </w:t>
      </w:r>
      <w:r>
        <w:rPr>
          <w:rStyle w:val="12"/>
          <w:sz w:val="24"/>
          <w:szCs w:val="24"/>
          <w:lang w:val="id-ID"/>
        </w:rPr>
        <w:t xml:space="preserve">Triangle of Satisfaction </w:t>
      </w:r>
      <w:r>
        <w:rPr>
          <w:rStyle w:val="11"/>
          <w:sz w:val="24"/>
          <w:szCs w:val="24"/>
          <w:lang w:val="id-ID"/>
        </w:rPr>
        <w:t xml:space="preserve">serta </w:t>
      </w:r>
      <w:r>
        <w:rPr>
          <w:rStyle w:val="12"/>
          <w:sz w:val="24"/>
          <w:szCs w:val="24"/>
          <w:lang w:val="id-ID"/>
        </w:rPr>
        <w:t>The Dimensions</w:t>
      </w:r>
      <w:r>
        <w:rPr>
          <w:rFonts w:ascii="Times New Roman" w:hAnsi="Times New Roman" w:cs="Times New Roman"/>
          <w:i/>
          <w:iCs/>
          <w:sz w:val="24"/>
          <w:szCs w:val="24"/>
          <w:lang w:val="id-ID"/>
        </w:rPr>
        <w:t xml:space="preserve"> </w:t>
      </w:r>
      <w:r>
        <w:rPr>
          <w:rStyle w:val="12"/>
          <w:sz w:val="24"/>
          <w:szCs w:val="24"/>
          <w:lang w:val="id-ID"/>
        </w:rPr>
        <w:t>Model</w:t>
      </w:r>
      <w:r>
        <w:rPr>
          <w:rStyle w:val="11"/>
          <w:sz w:val="24"/>
          <w:szCs w:val="24"/>
          <w:lang w:val="id-ID"/>
        </w:rPr>
        <w:t>, menyebutkan konflik terangkai atas unsur-unsur yang meliputi: (1) kontradiksi sebagai kenyataan konflik</w:t>
      </w:r>
      <w:r>
        <w:rPr>
          <w:rStyle w:val="11"/>
          <w:sz w:val="24"/>
          <w:szCs w:val="24"/>
        </w:rPr>
        <w:t>;</w:t>
      </w:r>
      <w:r>
        <w:rPr>
          <w:rStyle w:val="11"/>
          <w:sz w:val="24"/>
          <w:szCs w:val="24"/>
          <w:lang w:val="id-ID"/>
        </w:rPr>
        <w:t xml:space="preserve"> (2) persepsi  terhadap konflik</w:t>
      </w:r>
      <w:r>
        <w:rPr>
          <w:rStyle w:val="11"/>
          <w:sz w:val="24"/>
          <w:szCs w:val="24"/>
        </w:rPr>
        <w:t>;</w:t>
      </w:r>
      <w:r>
        <w:rPr>
          <w:rStyle w:val="11"/>
          <w:sz w:val="24"/>
          <w:szCs w:val="24"/>
          <w:lang w:val="id-ID"/>
        </w:rPr>
        <w:t xml:space="preserve"> (3)</w:t>
      </w:r>
      <w:r>
        <w:rPr>
          <w:rFonts w:ascii="Times New Roman" w:hAnsi="Times New Roman" w:cs="Times New Roman"/>
          <w:sz w:val="24"/>
          <w:szCs w:val="24"/>
          <w:lang w:val="id-ID"/>
        </w:rPr>
        <w:t xml:space="preserve"> </w:t>
      </w:r>
      <w:r>
        <w:rPr>
          <w:rStyle w:val="11"/>
          <w:sz w:val="24"/>
          <w:szCs w:val="24"/>
          <w:lang w:val="id-ID"/>
        </w:rPr>
        <w:t>sikap menghadapi konflik</w:t>
      </w:r>
      <w:r>
        <w:rPr>
          <w:rStyle w:val="11"/>
          <w:sz w:val="24"/>
          <w:szCs w:val="24"/>
        </w:rPr>
        <w:t>;</w:t>
      </w:r>
      <w:r>
        <w:rPr>
          <w:rStyle w:val="11"/>
          <w:sz w:val="24"/>
          <w:szCs w:val="24"/>
          <w:lang w:val="id-ID"/>
        </w:rPr>
        <w:t xml:space="preserve"> dan (4) respon tingkah laku</w:t>
      </w:r>
      <w:r>
        <w:rPr>
          <w:rFonts w:ascii="Times New Roman" w:hAnsi="Times New Roman" w:cs="Times New Roman"/>
          <w:sz w:val="24"/>
          <w:szCs w:val="24"/>
          <w:lang w:val="id-ID"/>
        </w:rPr>
        <w:t xml:space="preserve"> </w:t>
      </w:r>
      <w:r>
        <w:rPr>
          <w:rStyle w:val="11"/>
          <w:sz w:val="24"/>
          <w:szCs w:val="24"/>
          <w:lang w:val="id-ID"/>
        </w:rPr>
        <w:t xml:space="preserve">menyelesaikan konflik </w:t>
      </w:r>
      <w:r>
        <w:rPr>
          <w:rStyle w:val="11"/>
          <w:sz w:val="24"/>
          <w:szCs w:val="24"/>
          <w:lang w:val="id-ID"/>
        </w:rPr>
        <w:fldChar w:fldCharType="begin" w:fldLock="1"/>
      </w:r>
      <w:r>
        <w:rPr>
          <w:rStyle w:val="11"/>
          <w:sz w:val="24"/>
          <w:szCs w:val="24"/>
          <w:lang w:val="id-ID"/>
        </w:rPr>
        <w:instrText xml:space="preserve">ADDIN CSL_CITATION {"citationItems":[{"id":"ITEM-1","itemData":{"ISBN":"0470835176","author":[{"dropping-particle":"","family":"Furlong","given":"Garry T.","non-dropping-particle":"","parse-names":false,"suffix":""}],"container-title":"Industrial Relations","id":"ITEM-1","issued":{"date-parts":[["2005"]]},"publisher":"John Wiley &amp; Sons Canada, Ltd 6045","publisher-place":"Mississauga, Ontario L5R 4J3","title":"The Conflict Resolution Toolbox: Models &amp; Maps for Analyzing Diagnosing and Resolving Conflict","type":"book"},"uris":["http://www.mendeley.com/documents/?uuid=361ef866-8ff6-40a3-972f-8c1c1ec61237","http://www.mendeley.com/documents/?uuid=b5d338e9-265e-4614-9957-b4d256b28452","http://www.mendeley.com/documents/?uuid=fe0c9775-949a-4da1-9af2-fb593d41affb","http://www.mendeley.com/documents/?uuid=3f2f5125-70d9-4cb0-b6a2-079240fd8d66","http://www.mendeley.com/documents/?uuid=0ba034f4-77bd-4383-a61d-79356f582451","http://www.mendeley.com/documents/?uuid=c480aba7-e433-48e1-b692-6a816b4dcec7","http://www.mendeley.com/documents/?uuid=4e0d8ad6-5c63-4e92-8d11-8d806da0de11"]}],"mendeley":{"formattedCitation":"(Furlong, 2005)","plainTextFormattedCitation":"(Furlong, 2005)","previouslyFormattedCitation":"(Furlong, 2005)"},"properties":{"noteIndex":0},"schema":"https://github.com/citation-style-language/schema/raw/master/csl-citation.json"}</w:instrText>
      </w:r>
      <w:r>
        <w:rPr>
          <w:rStyle w:val="11"/>
          <w:sz w:val="24"/>
          <w:szCs w:val="24"/>
          <w:lang w:val="id-ID"/>
        </w:rPr>
        <w:fldChar w:fldCharType="separate"/>
      </w:r>
      <w:r>
        <w:rPr>
          <w:rStyle w:val="11"/>
          <w:sz w:val="24"/>
          <w:szCs w:val="24"/>
          <w:lang w:val="id-ID"/>
        </w:rPr>
        <w:t>(Furlong, 2005)</w:t>
      </w:r>
      <w:r>
        <w:rPr>
          <w:rStyle w:val="11"/>
          <w:sz w:val="24"/>
          <w:szCs w:val="24"/>
          <w:lang w:val="id-ID"/>
        </w:rPr>
        <w:fldChar w:fldCharType="end"/>
      </w:r>
      <w:r>
        <w:rPr>
          <w:rStyle w:val="11"/>
          <w:sz w:val="24"/>
          <w:szCs w:val="24"/>
          <w:lang w:val="id-ID"/>
        </w:rPr>
        <w:t>.</w:t>
      </w:r>
    </w:p>
    <w:p>
      <w:pPr>
        <w:spacing w:after="0"/>
        <w:ind w:firstLine="709"/>
        <w:jc w:val="both"/>
        <w:rPr>
          <w:rFonts w:ascii="Times New Roman" w:hAnsi="Times New Roman" w:cs="Times New Roman"/>
          <w:sz w:val="24"/>
          <w:szCs w:val="24"/>
        </w:rPr>
      </w:pPr>
      <w:r>
        <w:rPr>
          <w:rFonts w:ascii="Times New Roman" w:hAnsi="Times New Roman" w:cs="Times New Roman"/>
          <w:bCs/>
          <w:sz w:val="24"/>
          <w:szCs w:val="24"/>
          <w:lang w:val="id-ID"/>
        </w:rPr>
        <w:t xml:space="preserve">Konseling resolusi konflik </w:t>
      </w:r>
      <w:r>
        <w:rPr>
          <w:rFonts w:ascii="Times New Roman" w:hAnsi="Times New Roman" w:cs="Times New Roman"/>
          <w:bCs/>
          <w:sz w:val="24"/>
          <w:szCs w:val="24"/>
        </w:rPr>
        <w:t>bertujuan untuk</w:t>
      </w:r>
      <w:r>
        <w:rPr>
          <w:rFonts w:ascii="Times New Roman" w:hAnsi="Times New Roman" w:cs="Times New Roman"/>
          <w:bCs/>
          <w:sz w:val="24"/>
          <w:szCs w:val="24"/>
          <w:lang w:val="id-ID"/>
        </w:rPr>
        <w:t xml:space="preserve"> memberikan bekal pengetahuan, sikap</w:t>
      </w:r>
      <w:r>
        <w:rPr>
          <w:rFonts w:ascii="Times New Roman" w:hAnsi="Times New Roman" w:cs="Times New Roman"/>
          <w:bCs/>
          <w:sz w:val="24"/>
          <w:szCs w:val="24"/>
        </w:rPr>
        <w:t>,</w:t>
      </w:r>
      <w:r>
        <w:rPr>
          <w:rFonts w:ascii="Times New Roman" w:hAnsi="Times New Roman" w:cs="Times New Roman"/>
          <w:bCs/>
          <w:sz w:val="24"/>
          <w:szCs w:val="24"/>
          <w:lang w:val="id-ID"/>
        </w:rPr>
        <w:t xml:space="preserve"> dan keterampilan </w:t>
      </w:r>
      <w:r>
        <w:rPr>
          <w:rFonts w:ascii="Times New Roman" w:hAnsi="Times New Roman" w:cs="Times New Roman"/>
          <w:bCs/>
          <w:sz w:val="24"/>
          <w:szCs w:val="24"/>
        </w:rPr>
        <w:t xml:space="preserve">bagi </w:t>
      </w:r>
      <w:r>
        <w:rPr>
          <w:rFonts w:ascii="Times New Roman" w:hAnsi="Times New Roman" w:cs="Times New Roman"/>
          <w:bCs/>
          <w:sz w:val="24"/>
          <w:szCs w:val="24"/>
          <w:lang w:val="id-ID"/>
        </w:rPr>
        <w:t xml:space="preserve">siswa untuk mengelola konflik secara benar </w:t>
      </w:r>
      <w:r>
        <w:rPr>
          <w:rFonts w:ascii="Times New Roman" w:hAnsi="Times New Roman" w:cs="Times New Roman"/>
          <w:bCs/>
          <w:sz w:val="24"/>
          <w:szCs w:val="24"/>
        </w:rPr>
        <w:t>dan mengembangkan</w:t>
      </w:r>
      <w:r>
        <w:rPr>
          <w:rFonts w:ascii="Times New Roman" w:hAnsi="Times New Roman" w:cs="Times New Roman"/>
          <w:bCs/>
          <w:sz w:val="24"/>
          <w:szCs w:val="24"/>
          <w:lang w:val="id-ID"/>
        </w:rPr>
        <w:t xml:space="preserve"> budaya damai</w:t>
      </w:r>
      <w:r>
        <w:rPr>
          <w:rFonts w:ascii="Times New Roman" w:hAnsi="Times New Roman" w:cs="Times New Roman"/>
          <w:bCs/>
          <w:sz w:val="24"/>
          <w:szCs w:val="24"/>
        </w:rPr>
        <w:t>.</w:t>
      </w:r>
      <w:r>
        <w:rPr>
          <w:rFonts w:ascii="Times New Roman" w:hAnsi="Times New Roman" w:cs="Times New Roman"/>
          <w:sz w:val="24"/>
          <w:szCs w:val="24"/>
        </w:rPr>
        <w:t xml:space="preserve"> Hal ini perlu di implementasikan sebagai muatan lokal dalam sendi-sendi pendidikan bagi generasi muda, khususnya bagi siswa di sekolah dalam membangun kedamaian pada mayarakat. </w:t>
      </w:r>
    </w:p>
    <w:p>
      <w:pPr>
        <w:spacing w:after="0"/>
        <w:ind w:firstLine="720"/>
        <w:jc w:val="both"/>
        <w:rPr>
          <w:rFonts w:ascii="Times New Roman" w:hAnsi="Times New Roman" w:cs="Times New Roman"/>
          <w:b/>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BAHAN DAN METODE</w:t>
      </w:r>
    </w:p>
    <w:p>
      <w:pPr>
        <w:spacing w:after="0"/>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Pendampingan Guru BK dalam melaksanakan konseling resolusi konflik untuk meningkatkan solidaritas antar siswa di lingkungan sekolah diikuti oleh 81 orang guru BK se Kota Palu. Kegiatan dilaksanakan di Media Center Universitas Tadulako. D</w:t>
      </w:r>
      <w:r>
        <w:rPr>
          <w:rFonts w:ascii="Times New Roman" w:hAnsi="Times New Roman" w:cs="Times New Roman"/>
          <w:sz w:val="24"/>
          <w:szCs w:val="24"/>
        </w:rPr>
        <w:t xml:space="preserve">urasi waktu pelaksanaan selama 2 x 120 menit dimulai pukul 08.00-12.00 WITA. Metode kegiatan ini adalah pelatihan langsung yang di awali dengan pemberian materi tentang konseling resolusi konflik dalam meningkatkan solidaritas dan dilanjutkan dengan pendampingan. Jadi semua peserta mempraktekkan secara langsung materi yang disampaikan oleh narasumber. Metode pelaksanaan kegiatan pendampingan dilakukan melalui 3 (tiga) tahap yaitu: pra kegiatan, saat kegiatan dan pasca kegiatan. Pra kegiatan dilakukan rapat strategi pelaksanaan dipimpin oleh ketua pelaksana untuk membahas mengenai strategi dan perencanaan program pengabdian pada masyarakat yang akan dilaksanakan. Selanjutnya dilakukan survei lokasi dilakukan satu hari sebelum dilaksanakan kegiatan untuk mengatur tata letak perlengkapan dan bentuk kegiatan. Setelah lokasi sudah ditentukan maka dilakukan persiapan sarana dan prasarana yang mendukung kegiatan. Persiapannya adalah menyiapkan tempat dan lokasi yang akan digunakan untuk kegiatan pelatihan. Sarana yang lainnya akan dipersiapkan secara bertahap dengan mempertimbangkan tingkat kebutuhan, yakni: pembuatan spanduk kegiatan, menyiapkan proyektor, dan menyiapkan alat serta bahan untuk pelatihan konseling resolusi konflik.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Tahap kedua yaitu pelaksanaan kegiatan yang merupakan tahap utama dari program pengabdian kepada masyarakat. Peserta dalam pelatihan ini terdiri dari guru-guru BK se-kota Palu. Teknis pelaksanaan kegiatan pelatihan ini adalah pemateri memberikan penjelasan terlebih dahulu tentang latar beakang kenapa diadakan konseling resolusi konflik, dilanjutkan dengan materi tentang tahapan pelaksanaan konseling resolusi konflik yang terdiri dari lima tahapan secara umum. Setelah pemateri selesai memberikan penjelasan tentang pelaksanaan konseling resolusi konflik, selanjutnya peserta mempraktekkannya. Dalam prakteknya peserta dibagi atas beberapa kelompok sehingga mereka mendapat kesempatan yang sama. Luaran dari kegiatan ini adalah keterampilan yang dimiliki oleh peserta dalam melaksanakan konseling resolusi konflik. Selain itu juga tindak lanjut dari kegiatan ini yakni masing-masing peserta yang mengikuti akan menularkan ilmunya kepada guru-guru lain yang tidak mengikuti kegiatan pelatihan.</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Tahap terakhir adalah evaluasi kegiatan pendampingan pelaksanaan konseling resolusi konflik. Dalam hal ini pemateri dan panitia berkolaborasi dalam memberikan umpan balik kepada peserta dengan menanyakan bagaimana kegiatan yang dilaksanakan. Pertanyaan tersebut terdiri dari kesan pesan peserta terhadap kegiatan yang dilakukan.</w:t>
      </w:r>
    </w:p>
    <w:p>
      <w:pPr>
        <w:spacing w:after="0"/>
        <w:ind w:firstLine="709"/>
        <w:jc w:val="both"/>
        <w:rPr>
          <w:rFonts w:ascii="Times New Roman" w:hAnsi="Times New Roman" w:cs="Times New Roman"/>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HASIL DAN PEMBAHASAN</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Pelaksanaan kegiatan pendampingan ini dilaksanakan secara tatap muka langsung  yang </w:t>
      </w:r>
      <w:r>
        <w:rPr>
          <w:rFonts w:ascii="Times New Roman" w:hAnsi="Times New Roman" w:cs="Times New Roman"/>
          <w:color w:val="000000" w:themeColor="text1"/>
          <w:sz w:val="24"/>
          <w:szCs w:val="24"/>
          <w14:textFill>
            <w14:solidFill>
              <w14:schemeClr w14:val="tx1"/>
            </w14:solidFill>
          </w14:textFill>
        </w:rPr>
        <w:t xml:space="preserve">diikuti oleh 81 orang peserta yang terdiri dari guru-guru BK se-kota Palu. </w:t>
      </w:r>
      <w:r>
        <w:rPr>
          <w:rFonts w:ascii="Times New Roman" w:hAnsi="Times New Roman" w:cs="Times New Roman"/>
          <w:sz w:val="24"/>
          <w:szCs w:val="24"/>
        </w:rPr>
        <w:t xml:space="preserve">Kegiatan dilakukan selama 240 menit terdiri atas peyampaian materi dilanjutkan dengan kegiatan praktek. Penyampaian materi dilakukan dilakukan sesederhana mungkin dengan menggunakan media PPT sehingga mudah dimengerti oleh peserta. Penyampain materi terkait dengan latar belakang kenapa dilaksanakan konseling resolusi konflik strategi pelaksanaanya di antaranya; strategi umum, meliputi negosiasi, mediasi, dan arbitrasi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{"citationItems":[{"id":"ITEM-1","itemData":{"DOI":"10.17509/pedagogia.v13i3.6000","ISSN":"1693-5276","abstract":"Penelitian bertujuan merumuskan model konseling resolusi konflik berlatar bimbingan komprehensif untuk mengembangkan kompetensi hidup damai dan harmoni siswa SMK. Penelitian menggunakan pendekatan kuantitatif-kualitatif dengan metode riset pengembangan. Populasi penelitian adalah siswa SMK di kota Bandung dengan jumlah sampel 364 siswa, 4 orang konselor, dan 1 orang pakar intervensi BK. Hasil penelitian menunjukkan: (1) learning to be dan learning to live together adalah pilar yang tidak dapat diabaikan, sementara ada pandangan bahwa learning to live together sebagai pilar keunggulan; (2) secara umum kompetensi hidup damai dan harmoni siswa berada pada kategori tinggi namun aspek keharuan, harmoni, dan terima kasih masih perlu pengembangan; (3) resolusi konflik berada dalam payung pendidikan damai (peace education) satu gugus dengan perdamaian, rekonsiliasi, toleransi, penghargaan terhadap hak asasi, dan partisipasi sipil; (4) berdasarkan pertimbangan teoretis dan empiris, konseling resolusi konflik dapat menjadi alternatif solusi pengembangan kompetensi hidup damai dan harmoni siswa; dan (5) hasil validasi rasional menunjukkan bahwa model memiliki fisibilitas untuk diimplementasikan di sekolah.This study aimed at formulating a model of conflict-resolution counseling with comprehensive guidance ground for developing peace and harmony life competences of vocational high school students. Quantitative-qualitative approach with research and development method was used. Population of the research consisted of students of vocational high schools in Bandung Municipality with its sample amounting to 364 students, 4 counselors, and 1 expert of guidance and counseling intervention. Results showed: (1) learning to be and learning to live together were education pillars which were not neglected, where there is a view that learning to live together as a par excellent pillar; (2) Generally students’ peace and harmony life competences were in high category but affection, harmony, and thanks giving aspects needed to be developed; (3) conflict resolution was under the umbrella of peace education, in a group with peace, reconciliation, tolerance, respect to human rights, and civil participation; (4) based on theoretical and empirical consideration, the conflict-resolution guidance with comprehensive guidance background was predicted to be able to become an alternative solution for developing students’ peace and harmony life competences, and (5) validation results of a ra…","author":[{"dropping-particle":"","family":"Sudrajat","given":"Dadang","non-dropping-particle":"","parse-names":false,"suffix":""},{"dropping-particle":"","family":"Ilfiandra","given":"","non-dropping-particle":"","parse-names":false,"suffix":""},{"dropping-particle":"","family":"Saripah","given":"Ipah","non-dropping-particle":"","parse-names":false,"suffix":""}],"container-title":"PEDAGOGIA Jurnal Ilmu Pendidikan","id":"ITEM-1","issue":"3","issued":{"date-parts":[["2017"]]},"page":"140","title":"Model Konseling Resolusi Konflik Berlatar Bimbingan Komprehensif Untuk Mengembangkan Kompetensi Hidup Damai Dan Harmoni Siswa Smk","type":"article-journal","volume":"13"},"uris":["http://www.mendeley.com/documents/?uuid=47b34ca0-d31a-46a7-b017-ce41de7c3a35"]}],"mendeley":{"formattedCitation":"(Sudrajat et al., 2017)","plainTextFormattedCitation":"(Sudrajat et al., 2017)","previouslyFormattedCitation":"(Sudrajat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(Sudrajat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kemudian tahapan konseling yang akan dilakukan. Tahapan ini yang perlu dikuasai oleh peserta sehingga nantinya dapat melaksanakan pada siswa di sekolah serta dapat membagi ilmunya kepada guru BK yang belum berkesempatan mengikuti kegiatan pendampingan ini. Berikut beberapa dokumentasi kegiatan pendampingan pealksanaan konseling resolusi konflik. </w:t>
      </w:r>
    </w:p>
    <w:p>
      <w:pPr>
        <w:spacing w:after="0"/>
        <w:ind w:firstLine="709"/>
        <w:jc w:val="both"/>
        <w:rPr>
          <w:rFonts w:ascii="Times New Roman" w:hAnsi="Times New Roman" w:cs="Times New Roman"/>
          <w:sz w:val="24"/>
          <w:szCs w:val="24"/>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4"/>
        <w:gridCol w:w="4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94" w:type="dxa"/>
          </w:tcPr>
          <w:p>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0" distR="0">
                  <wp:extent cx="2619375" cy="1685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620131" cy="1686412"/>
                          </a:xfrm>
                          <a:prstGeom prst="rect">
                            <a:avLst/>
                          </a:prstGeom>
                          <a:noFill/>
                        </pic:spPr>
                      </pic:pic>
                    </a:graphicData>
                  </a:graphic>
                </wp:inline>
              </w:drawing>
            </w:r>
          </w:p>
        </w:tc>
        <w:tc>
          <w:tcPr>
            <w:tcW w:w="3969" w:type="dxa"/>
          </w:tcPr>
          <w:p>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0" distR="0">
                  <wp:extent cx="2838450" cy="1685925"/>
                  <wp:effectExtent l="0" t="0" r="0" b="9525"/>
                  <wp:docPr id="2" name="Picture 2" descr="F:\NINIL PUNYA\ARTIKEL YG direview\mahasiswa bu ratu\resolusi konfli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NINIL PUNYA\ARTIKEL YG direview\mahasiswa bu ratu\resolusi konflik\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844705" cy="168964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94" w:type="dxa"/>
          </w:tcPr>
          <w:p>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0" distR="0">
                  <wp:extent cx="2619375" cy="1730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20750" cy="1731645"/>
                          </a:xfrm>
                          <a:prstGeom prst="rect">
                            <a:avLst/>
                          </a:prstGeom>
                          <a:noFill/>
                        </pic:spPr>
                      </pic:pic>
                    </a:graphicData>
                  </a:graphic>
                </wp:inline>
              </w:drawing>
            </w:r>
          </w:p>
        </w:tc>
        <w:tc>
          <w:tcPr>
            <w:tcW w:w="3969" w:type="dxa"/>
          </w:tcPr>
          <w:p>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drawing>
                <wp:inline distT="0" distB="0" distL="0" distR="0">
                  <wp:extent cx="2838450" cy="1733550"/>
                  <wp:effectExtent l="0" t="0" r="0" b="0"/>
                  <wp:docPr id="7" name="Picture 7" descr="F:\NINIL PUNYA\ARTIKEL YG direview\mahasiswa bu ratu\resolusi konfli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NINIL PUNYA\ARTIKEL YG direview\mahasiswa bu ratu\resolusi konflik\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851420" cy="1741471"/>
                          </a:xfrm>
                          <a:prstGeom prst="rect">
                            <a:avLst/>
                          </a:prstGeom>
                          <a:noFill/>
                          <a:ln>
                            <a:noFill/>
                          </a:ln>
                        </pic:spPr>
                      </pic:pic>
                    </a:graphicData>
                  </a:graphic>
                </wp:inline>
              </w:drawing>
            </w:r>
          </w:p>
        </w:tc>
      </w:tr>
    </w:tbl>
    <w:p>
      <w:pPr>
        <w:spacing w:after="0"/>
        <w:ind w:firstLine="709"/>
        <w:jc w:val="both"/>
        <w:rPr>
          <w:rFonts w:ascii="Times New Roman" w:hAnsi="Times New Roman" w:cs="Times New Roman"/>
          <w:color w:val="FF0000"/>
          <w:sz w:val="24"/>
          <w:szCs w:val="24"/>
        </w:rPr>
      </w:pP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Konseling resolusi konflik di kota Palu perlu dilakukan mengingat konflik yang terjadi di Sulawesi Tengah disertai kekerasan, perusakan, penganiayaan dan bahkan pembunuhan. Data Direktorat Kepolisian Palu Sulawesi Tengah tahun 2012-2018, tentang kondisi konflik para remaja di Palu menunjukkan bahwa konflik pada remaja di Palu secara umum masih cukup tinggi. Data konflik remaja pada tahun 2012 meningkat dari 23,2% menjadi 36,5% walaupun sempat mengalami penurunan menjadi 28,9% pada tahun 2013, akan tetapi tahun berikutnya pada 2014 justru mengalami peningkatan yang cukup signifikan menjadi 42.5% Peningkatan ini salah satunya dipicu oleh oleh konflik antar agama yang terjadi pada tahun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{"citationItems":[{"id":"ITEM-1","itemData":{"DOI":"10.24198/jppm.v4i2.14393","ISSN":"2442-448X","abstract":"Remaja merupakan aset masa depan suatu bangsa. Namun saat ini banyak sekali yang terjadi pada diri remaja, seperti narkoba dan genk motor. Hal ini merupakan masalah yang sudah tidak asing lagi. Kenakalan remaja meliputi semua perilaku yang menyimpang dari norma-norma hukum pidana yang dilakukan oleh remaja. Banyak sekali faktor internal dan eksternal penyebab kenakalan remaja yang perlu diperhatikan. Untuk mengatasinya maka bimbingan dari orang tua dan juga lingkungan yang baik bisa menjadi penentu bagi perkembangan remaja tersebut.","author":[{"dropping-particle":"","family":"Dadan Sumara","given":"","non-dropping-particle":"","parse-names":false,"suffix":""},{"dropping-particle":"","family":"Humaedi","given":"Sahadi","non-dropping-particle":"","parse-names":false,"suffix":""},{"dropping-particle":"","family":"Santoso","given":"Melilanny Budiarti","non-dropping-particle":"","parse-names":false,"suffix":""}],"container-title":"Prosiding Penelitian dan Pengabdian kepada Masyarakat","id":"ITEM-1","issue":"2","issued":{"date-parts":[["2017"]]},"title":"Kenakalan Remaja Dan Penanganannya","type":"article-journal","volume":"4"},"uris":["http://www.mendeley.com/documents/?uuid=be3c8140-ab0b-42e0-8044-3c93fbfc6c1d"]}],"mendeley":{"formattedCitation":"(Dadan Sumara, Humaedi, &amp; Santoso, 2017)","plainTextFormattedCitation":"(Dadan Sumara, Humaedi, &amp; Santoso, 2017)","previouslyFormattedCitation":"(Dadan Sumara, Humaedi, &amp; Santoso,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(Dadan Sumara, Humaedi, &amp; Santoso, 2017)</w:t>
      </w:r>
      <w:r>
        <w:rPr>
          <w:rFonts w:ascii="Times New Roman" w:hAnsi="Times New Roman" w:cs="Times New Roman"/>
          <w:sz w:val="24"/>
          <w:szCs w:val="24"/>
        </w:rPr>
        <w:fldChar w:fldCharType="end"/>
      </w:r>
      <w:r>
        <w:rPr>
          <w:rFonts w:ascii="Times New Roman" w:hAnsi="Times New Roman" w:cs="Times New Roman"/>
          <w:sz w:val="24"/>
          <w:szCs w:val="24"/>
        </w:rPr>
        <w:t>. Kekerasan pada remaja di Palu kembali menurun pada tahun 2016 dan 2017, namun sayangnya angka kekerasan pada remaja di Palu meningkat kembali pada tahun 2018 menjadi 16% (Humas Polda Sulawesi Tengah, 2018).</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kondisi inilah pentingnya konseling resoluso konflik dilakukan di sekolah-sekolah di Kota Palu. Proses konseling resolusi konflik terangkai dalam lima tahapan yang meliputi: (a) pembinaan hubungan, (b) pemahaman masalah konflik, (c) menguatkan persepsi dan sikap kolaboratif, (d) keterampilan resolusi konflik, (e) penerapan resolusi konflik dan pengakhiran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{"citationItems":[{"id":"ITEM-1","itemData":{"abstract":"This research examined the effectiveness of conflict resolution counseling to solve student’s interpersonal conflict in senior high school. The experimental study used randomized controlled trials design with triple blinding include: clien as participants, counselors, and pretest-postest administrator. Participants were 24 students with destructive interpersonal, devided into 12 students in the experimental group and 12 students in the control group. Participants in the experimental group received conflict resolution counseling and participants in the control group received counseling as usual. Based on anacova statistical test indicated implementing of conflict resolution counseling has improved: (1) positive perceptions of the conflict, (2) collaborative attitude in the face of conflict. It can be concluded that, conflict resolution counseling can help the students of senior high school to solve their interpersonal conflicts. Conflict resolution counseling can be adopted as alternative counseling for interpersonal conflict resolving","author":[{"dropping-particle":"","family":"Purwoko","given":"Budi","non-dropping-particle":"","parse-names":false,"suffix":""}],"container-title":"Elementary","id":"ITEM-1","issue":"2","issued":{"date-parts":[["2015"]]},"page":"314-332","title":"Konseling Resolusi Konflik untuk Meningkatkan Persepsi Positif Terhadap Konflik dan Sikap Kolaboratif Pada Siswa","type":"article-journal","volume":"3"},"uris":["http://www.mendeley.com/documents/?uuid=991cdde8-e569-4535-a218-24418fd1cbb5"]}],"mendeley":{"formattedCitation":"(Purwoko, 2015)","plainTextFormattedCitation":"(Purwoko, 2015)","previouslyFormattedCitation":"(Purwoko,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(Purwoko, 2015)</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Berdasarkan tahapan tersebut para peserta sangat menguasai tahapan pembinaan hubungan. Hal ini disebabkan oleh kebiasaan dalam setiap proses konseling yang sudah sering dilakukan oleh guru BK di sekolah setiap harinya. Kemudian pada tahap ke dua dan ketiga yaitu menguatkan persepsi dan sikap kolaboratif serta pemahaman masalah konflik juga terlihat peserta sudah cukup terampil namun perlu sedikit inovasi agar tidak membosankan. Sedangkan pada tahap keterampilan resolusi konflik dan penerapan resolusi konflik peserta masih belum terampil dan perlu pengulangan dari pemateri kembali. Setelah diberikan penjelasan secara detail teknik-tekniknya kemudian dipraktekkan secara langsung, para peserta sudah mulai bisa memahami dan mempraktekkan. Hasil kemampuan peserta dapat dilihat pada tabel di bawah ini.</w:t>
      </w:r>
    </w:p>
    <w:p>
      <w:pPr>
        <w:spacing w:after="0"/>
        <w:jc w:val="center"/>
        <w:rPr>
          <w:rFonts w:ascii="Times New Roman" w:hAnsi="Times New Roman" w:cs="Times New Roman"/>
          <w:sz w:val="16"/>
          <w:szCs w:val="24"/>
        </w:rPr>
      </w:pPr>
    </w:p>
    <w:p>
      <w:pPr>
        <w:spacing w:after="0"/>
        <w:jc w:val="center"/>
        <w:rPr>
          <w:rFonts w:ascii="Times New Roman" w:hAnsi="Times New Roman" w:cs="Times New Roman"/>
          <w:sz w:val="24"/>
          <w:szCs w:val="24"/>
        </w:rPr>
      </w:pPr>
      <w:r>
        <w:rPr>
          <w:rFonts w:ascii="Times New Roman" w:hAnsi="Times New Roman" w:cs="Times New Roman"/>
          <w:sz w:val="24"/>
          <w:szCs w:val="24"/>
        </w:rPr>
        <w:t>Tabel 1. Hasil Kemampuan Pelaksanaan Konseling Resolusi Konflik</w:t>
      </w:r>
    </w:p>
    <w:tbl>
      <w:tblPr>
        <w:tblStyle w:val="8"/>
        <w:tblW w:w="0" w:type="auto"/>
        <w:tblInd w:w="39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567"/>
        <w:gridCol w:w="3544"/>
        <w:gridCol w:w="2268"/>
        <w:gridCol w:w="226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544"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Tahapan Konseling Resolusi Konflik</w:t>
            </w:r>
          </w:p>
        </w:tc>
        <w:tc>
          <w:tcPr>
            <w:tcW w:w="2268"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Kemampuan Sebelum Pelatihan</w:t>
            </w:r>
          </w:p>
        </w:tc>
        <w:tc>
          <w:tcPr>
            <w:tcW w:w="2268"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Kemampuan Setelah Pelatihan</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pPr>
              <w:spacing w:after="0" w:line="276" w:lineRule="auto"/>
              <w:rPr>
                <w:rFonts w:ascii="Times New Roman" w:hAnsi="Times New Roman" w:cs="Times New Roman"/>
                <w:sz w:val="24"/>
                <w:szCs w:val="24"/>
                <w:lang w:val="id-ID"/>
              </w:rPr>
            </w:pPr>
            <w:r>
              <w:rPr>
                <w:rFonts w:ascii="Times New Roman" w:hAnsi="Times New Roman" w:cs="Times New Roman"/>
                <w:sz w:val="24"/>
                <w:szCs w:val="24"/>
              </w:rPr>
              <w:t>Pembinaan hubungan</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pPr>
              <w:spacing w:after="0" w:line="276" w:lineRule="auto"/>
              <w:rPr>
                <w:rFonts w:ascii="Times New Roman" w:hAnsi="Times New Roman" w:cs="Times New Roman"/>
                <w:sz w:val="24"/>
                <w:szCs w:val="24"/>
                <w:lang w:val="id-ID"/>
              </w:rPr>
            </w:pPr>
            <w:r>
              <w:rPr>
                <w:rFonts w:ascii="Times New Roman" w:hAnsi="Times New Roman" w:cs="Times New Roman"/>
                <w:sz w:val="24"/>
                <w:szCs w:val="24"/>
              </w:rPr>
              <w:t>Pemahaman masalah konflik</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pPr>
              <w:spacing w:after="0" w:line="276" w:lineRule="auto"/>
              <w:rPr>
                <w:rFonts w:ascii="Times New Roman" w:hAnsi="Times New Roman" w:cs="Times New Roman"/>
                <w:sz w:val="24"/>
                <w:szCs w:val="24"/>
                <w:lang w:val="id-ID"/>
              </w:rPr>
            </w:pPr>
            <w:r>
              <w:rPr>
                <w:rFonts w:ascii="Times New Roman" w:hAnsi="Times New Roman" w:cs="Times New Roman"/>
                <w:sz w:val="24"/>
                <w:szCs w:val="24"/>
              </w:rPr>
              <w:t>Menguatkan persepsi dan sikap kolaboratif</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pPr>
              <w:spacing w:after="0" w:line="276" w:lineRule="auto"/>
              <w:rPr>
                <w:rFonts w:ascii="Times New Roman" w:hAnsi="Times New Roman" w:cs="Times New Roman"/>
                <w:sz w:val="24"/>
                <w:szCs w:val="24"/>
                <w:lang w:val="id-ID"/>
              </w:rPr>
            </w:pPr>
            <w:r>
              <w:rPr>
                <w:rFonts w:ascii="Times New Roman" w:hAnsi="Times New Roman" w:cs="Times New Roman"/>
                <w:sz w:val="24"/>
                <w:szCs w:val="24"/>
              </w:rPr>
              <w:t>Keterampilan resolusi konflik</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67" w:type="dxa"/>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pPr>
              <w:spacing w:after="0" w:line="276" w:lineRule="auto"/>
              <w:rPr>
                <w:rFonts w:ascii="Times New Roman" w:hAnsi="Times New Roman" w:cs="Times New Roman"/>
                <w:sz w:val="24"/>
                <w:szCs w:val="24"/>
                <w:lang w:val="id-ID"/>
              </w:rPr>
            </w:pPr>
            <w:r>
              <w:rPr>
                <w:rFonts w:ascii="Times New Roman" w:hAnsi="Times New Roman" w:cs="Times New Roman"/>
                <w:sz w:val="24"/>
                <w:szCs w:val="24"/>
              </w:rPr>
              <w:t>Penerapan resolusi konflik dan pengakhiran</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268" w:type="dxa"/>
            <w:vAlign w:val="center"/>
          </w:tcPr>
          <w:p>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bl>
    <w:p>
      <w:pPr>
        <w:spacing w:after="0"/>
        <w:jc w:val="center"/>
        <w:rPr>
          <w:rFonts w:ascii="Times New Roman" w:hAnsi="Times New Roman" w:cs="Times New Roman"/>
          <w:sz w:val="18"/>
          <w:szCs w:val="24"/>
          <w:lang w:val="id-ID"/>
        </w:rPr>
      </w:pP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Para peserta sangat berantusias sekali dalam mengikuti kegiatan pelatihan dan pendampingan ini. Hal ini dapat dilihat dari capaian kemampuan peserta yang meningkat setelah kegiatan dilakukan. Guna memfasilitasi peserta pelatihan untuk lebih memahami materi dan mampu mengaplikasikan secara tepat,  maka dilakukan pendampingan secara daring melalui whatsapp, grup telegram bahkan zoom.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Hal ini dilakukan mengingat pentingnya pemahaman guru BK dalam melaksanakan konseling dilakukan di sekolah terutama konseling resolusi konflik. Karena proses konseling yang dilakukan itu dipengaruhi oleh keterampilan guru BK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{"citationItems":[{"id":"ITEM-1","itemData":{"DOI":"10.21043/konseling.v6i1.15711","abstract":"Penelitian ini bertujuan untuk mengetahui pemahaman mahasiswa terhadap konsep konseling dan keterampilan dasar konseling pada mahasiswa kelas konseling traumatik program studi bimbingan dan konseling Fakultas Keguruan dan Ilmu Pendidikan Universitas PGRI Yogyakarta. Penelitian ini merupakan penelitian populasi, dimana subyek penelitian diambil dari jumlah keseluruhan pada kelas konseling traumatik yaitu berjumlah 30 (tiga puluh) orang. Teknik pengumpulan data yang digunakan dalam penelitian ini adalah angket. Analisis data dalam penelitian ini adalah dengan menggunakan statistik deskriptif dengan teknik persentase, yakni statistik yang berfungsi untuk mendeskripsikan atau memberi gambaran terhadap objek yang diteliti. Hasil penelitian menunjukkan bahwa pertama, pemahaman mahasiswa kelas konseling traumatik program studi bimbingan dan konseling berada pada kategori Tinggi. Kedua, pemahaman mahasiswa terhadap ketermapilan dasar konseling sebagai dasar untuk melaksanakan praktik kegiatan konseling traumatik berada pada kategori tinggi. Bagi peneliti selanjutnya bisa mengembangkan dan meneliti tentang variabel lain yang berkaitan dengan kemampuan yang harus dimiliki oleh mahasiswa program studi bimbingan dan konseling sebagai calon konselor sekolah.","author":[{"dropping-particle":"","family":"Perianto","given":"Eko","non-dropping-particle":"","parse-names":false,"suffix":""},{"dropping-particle":"","family":"Purwaningrum","given":"Shinta","non-dropping-particle":"","parse-names":false,"suffix":""}],"container-title":"KONSELING EDUKASI \"Journal of Guidance and Counseling\"","id":"ITEM-1","issue":"1","issued":{"date-parts":[["2022"]]},"page":"1","title":"Pemahaman Konsep Konseling Dan Keterampilan Dasar Konseling Pada Mahasiswa Kelas Konseling Traumatik","type":"article-journal","volume":"6"},"uris":["http://www.mendeley.com/documents/?uuid=6b10d5a6-583a-439d-92e8-74fa9e1c3c14"]}],"mendeley":{"formattedCitation":"(Perianto &amp; Purwaningrum, 2022)","plainTextFormattedCitation":"(Perianto &amp; Purwaningrum, 2022)","previouslyFormattedCitation":"(Perianto &amp; Purwaningrum,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(Perianto &amp; Purwaningrum, 2022)</w:t>
      </w:r>
      <w:r>
        <w:rPr>
          <w:rFonts w:ascii="Times New Roman" w:hAnsi="Times New Roman" w:cs="Times New Roman"/>
          <w:sz w:val="24"/>
          <w:szCs w:val="24"/>
        </w:rPr>
        <w:fldChar w:fldCharType="end"/>
      </w:r>
      <w:r>
        <w:rPr>
          <w:rFonts w:ascii="Times New Roman" w:hAnsi="Times New Roman" w:cs="Times New Roman"/>
          <w:sz w:val="24"/>
          <w:szCs w:val="24"/>
        </w:rPr>
        <w:t xml:space="preserve">, serta kompetensi yang dimilikinya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{"citationItems":[{"id":"ITEM-1","itemData":{"DOI":"10.24114/konseling.v17i2.22081","abstract":"Konselor merupakan sebuah perjalanan seumur hidup yang tidak ada habisnya. Konselor merupakan seseorang yang sudah memiliki pendidikan profesi, memahami setiap kompetensi konselor dan menerapkan terhadap setiap klien. Kompetensi konselor dibagi menjadi empat yaitu pedagogik, professional, kompetensi sosial dan kompetensi pribadi. Konselor harus mampu menerapkan ini didalam pribadinya. Selain kompetensi ada juga karakteristik konselor antara lain kepercayaan publik (public trust), kode etik, kualifikasi, standart kompetensi dan kurikulum. Banyak permasalahan yang akan dihadapi oleh konselor karena setiap klien yang datang berbeda-beda mulai dari permasalahan yang ringan sampai yang rumit. Dari sekian banyak permasalahan yang dihadapi klien salah satu permasalahannya adalah pelecehan seksual. Pelecehan seksual dapat terjadi dimana saja dan dialami oleh siapa saja. Pelecahan seksual adalah tindakan asusila yang di lakukan pelaku dengan sengaja terhadap orang lain sehingga menimbulkan perasaan trauma pada diri seseorang. Salah satu terapi yang digunakan oleh konselor adalah konseling traumatik, proses konseling tersebut dapat dilakukan dengan beberapa kali pertemuan yaitu melihat trauma dan permasalahan yang dihadapi klien. Pada umumnya membantu klien yang mengalami pelecehan seksual dibutuhkan lebih dari sekali pertemuan karena konselor bertugas membantu klien menghilangkan trauma tersebut dan membuat klien menerima diri sendiri serta memaafkan dan menerima masalalunya. Tujuan dari penelitian ini adalah untuk mengetahui dan melihat penerapan kompetensi konselor dalam membantu korban pelecehan seksual. Konselor harus mampu menerapkan kompetensi professional konselor sehingga klien merasa nyaman, percaya dan aman serta mampu terbuka mengenai setiap persoalannya. ","author":[{"dropping-particle":"","family":"Albertin","given":"Nurul","non-dropping-particle":"","parse-names":false,"suffix":""},{"dropping-particle":"","family":"Rahmat Hidayat","given":"Dede","non-dropping-particle":"","parse-names":false,"suffix":""}],"container-title":"Psikologi Konseling","id":"ITEM-1","issue":"2","issued":{"date-parts":[["2020"]]},"page":"778","title":"Penerapan Kompetensi Konselor Dalam Membantu Korban Pelecehan Seksual Dengan Konseling Traumatik","type":"article-journal","volume":"17"},"uris":["http://www.mendeley.com/documents/?uuid=279ca73c-a315-4ffc-b7dd-aac425a5f234"]}],"mendeley":{"formattedCitation":"(Albertin &amp; Rahmat Hidayat, 2020)","plainTextFormattedCitation":"(Albertin &amp; Rahmat Hidayat, 2020)","previouslyFormattedCitation":"(Albertin &amp; Rahmat Hidayat,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(Albertin &amp; Rahmat Hidayat, 2020)</w:t>
      </w:r>
      <w:r>
        <w:rPr>
          <w:rFonts w:ascii="Times New Roman" w:hAnsi="Times New Roman" w:cs="Times New Roman"/>
          <w:sz w:val="24"/>
          <w:szCs w:val="24"/>
        </w:rPr>
        <w:fldChar w:fldCharType="end"/>
      </w:r>
      <w:r>
        <w:rPr>
          <w:rFonts w:ascii="Times New Roman" w:hAnsi="Times New Roman" w:cs="Times New Roman"/>
          <w:sz w:val="24"/>
          <w:szCs w:val="24"/>
        </w:rPr>
        <w:t xml:space="preserve">. Selain itu keterampilan dan pendidikan yang dimiliki oleh konselor atau guru BK akan mempengaruhi persepsi siswa dalam mengikuti proses konseling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{"citationItems":[{"id":"ITEM-1","itemData":{"DOI":"10.1177/2156759x20981034","ISSN":"1096-2409","abstract":"School counselors are one of the few professions that remain split on their professional title. We replicated a previous study to determine whether the results of the original study measuring the impact of language on perceptions of school counselors’ competency were replicable by surveying a sample of the general population. Participants who completed the surveys with the term “guidance counselor” were statistically less likely to believe that school counselors were able to perform the 25 tasks assessed on the survey. Results suggest that the title impacted participants’ perceptions of the competence of school counselors.","author":[{"dropping-particle":"","family":"Baker","given":"Emily","non-dropping-particle":"","parse-names":false,"suffix":""},{"dropping-particle":"","family":"Zyromski","given":"Brett","non-dropping-particle":"","parse-names":false,"suffix":""},{"dropping-particle":"","family":"Granello","given":"Darcy Haag","non-dropping-particle":"","parse-names":false,"suffix":""}],"container-title":"Professional School Counseling","id":"ITEM-1","issue":"1","issued":{"date-parts":[["2021"]]},"page":"2156759X2098103","title":"School or Guidance Counselor: How the Title Influences Public Perception","type":"article-journal","volume":"25"},"uris":["http://www.mendeley.com/documents/?uuid=adf497cc-fc19-4a23-b009-da30f31db1f5"]}],"mendeley":{"formattedCitation":"(Baker, Zyromski, &amp; Granello, 2021)","plainTextFormattedCitation":"(Baker, Zyromski, &amp; Granello,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(Baker, Zyromski, &amp; Granello, 2021)</w:t>
      </w:r>
      <w:r>
        <w:rPr>
          <w:rFonts w:ascii="Times New Roman" w:hAnsi="Times New Roman" w:cs="Times New Roman"/>
          <w:sz w:val="24"/>
          <w:szCs w:val="24"/>
        </w:rPr>
        <w:fldChar w:fldCharType="end"/>
      </w:r>
      <w:r>
        <w:rPr>
          <w:rFonts w:ascii="Times New Roman" w:hAnsi="Times New Roman" w:cs="Times New Roman"/>
          <w:sz w:val="24"/>
          <w:szCs w:val="24"/>
        </w:rPr>
        <w:t>.</w:t>
      </w:r>
    </w:p>
    <w:p>
      <w:pPr>
        <w:spacing w:after="0"/>
        <w:ind w:firstLine="709"/>
        <w:jc w:val="both"/>
        <w:rPr>
          <w:rFonts w:ascii="Times New Roman" w:hAnsi="Times New Roman" w:cs="Times New Roman"/>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KESIMPULAN DAN SARAN</w:t>
      </w:r>
    </w:p>
    <w:p>
      <w:pPr>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Rasa solidaritas di antara para pelajar sangatlah penting untuk menciptakan suasana belajar yang mendukung dan menguntungkan untuk perkembangan mereka secara </w:t>
      </w:r>
      <w:r>
        <w:rPr>
          <w:rFonts w:ascii="Times New Roman" w:hAnsi="Times New Roman" w:cs="Times New Roman"/>
          <w:sz w:val="24"/>
          <w:szCs w:val="24"/>
        </w:rPr>
        <w:t>keseluruhan</w:t>
      </w:r>
      <w:r>
        <w:rPr>
          <w:rFonts w:ascii="Times New Roman" w:hAnsi="Times New Roman" w:eastAsia="Times New Roman" w:cs="Times New Roman"/>
          <w:sz w:val="24"/>
          <w:szCs w:val="24"/>
        </w:rPr>
        <w:t xml:space="preserve">. Namun, rasa persatuan tersebut mulai berkurang seiring dengan globalisasi dan individualistis yang meningkat. Kurangnya rasa solidaritas dapat menghambat proses pembelajaran dan menyebabkan berbagai konflik di kalangan pelajar, seperti perkelahian, tawuran, bullying, dan tindakan kekerasan lainnya. Konseling resolusi konflik merupakan upaya untuk mengatasi konflik dan meningkatkan rasa persatuan antar siswa dengan memberikan pengetahuan, sikap, dan keterampilan dalam mengelola konflik secara benar dan mengembangkan budaya perdamaian. </w:t>
      </w:r>
    </w:p>
    <w:p>
      <w:pPr>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Kegiatan pendampingan dilakukan kepada 81 guru Bimbingan Konseling (BK) se-Kota Palu melalui pelatihan dan praktik langsung tahapan konseling penyelesaian konflik, yang meliputi membangun hubungan, memahami masalah, memperkuat persepsi kolaboratif, keterampilan penyelesaian konflik, dan penerapannya. Setelah pendampingan, kemampuan guru BK dalam melaksanakan konseling penyelesaian konflik meningkat, terutama pada keterampilan penyelesaian konflik dan penerapannya. Pendampingan lanjutan juga dilakukan secara daring untuk memfasilitasi pemahaman yang lebih baik.</w:t>
      </w:r>
    </w:p>
    <w:p>
      <w:pPr>
        <w:spacing w:after="0"/>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Secara keseluruhan, kegiatan ini bertujuan untuk membekali guru BK dengan keterampilan melaksanakan konseling penyelesaian konflik agar dapat meningkatkan rasa persatuan antar siswa di lingkungan sekolah</w:t>
      </w:r>
    </w:p>
    <w:p>
      <w:pPr>
        <w:spacing w:after="0"/>
        <w:rPr>
          <w:rFonts w:ascii="Times New Roman" w:hAnsi="Times New Roman" w:cs="Times New Roman"/>
          <w:b/>
          <w:sz w:val="20"/>
          <w:szCs w:val="24"/>
        </w:rPr>
      </w:pPr>
    </w:p>
    <w:p>
      <w:pPr>
        <w:spacing w:after="0"/>
        <w:rPr>
          <w:rFonts w:ascii="Times New Roman" w:hAnsi="Times New Roman" w:cs="Times New Roman"/>
          <w:b/>
          <w:sz w:val="24"/>
          <w:szCs w:val="24"/>
        </w:rPr>
      </w:pPr>
      <w:r>
        <w:rPr>
          <w:rFonts w:ascii="Times New Roman" w:hAnsi="Times New Roman" w:cs="Times New Roman"/>
          <w:b/>
          <w:sz w:val="24"/>
          <w:szCs w:val="24"/>
        </w:rPr>
        <w:t>UCAPAN TERIMA KASIH</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Penulis ucapkan terikasih kepada MGBK kota palu telah membantu terlaksananya kegiatan ini sebagai bentuk </w:t>
      </w:r>
      <w:r>
        <w:rPr>
          <w:rFonts w:ascii="Times New Roman" w:hAnsi="Times New Roman" w:cs="Times New Roman"/>
          <w:i/>
          <w:sz w:val="24"/>
          <w:szCs w:val="24"/>
        </w:rPr>
        <w:t>update</w:t>
      </w:r>
      <w:r>
        <w:rPr>
          <w:rFonts w:ascii="Times New Roman" w:hAnsi="Times New Roman" w:cs="Times New Roman"/>
          <w:sz w:val="24"/>
          <w:szCs w:val="24"/>
        </w:rPr>
        <w:t xml:space="preserve"> keterampilan guru BK dalam menghadapi era globalisasi. Selanjutnya kepada Dosen-Dosen Prodi BK serta Rektor Universitas Tadulako telah memfasilitasi kegiatan ini dengan menyediakan tempat. Tidak lupa ucapan terimakasih kepada pemateri telah membantu memberikan pencerahan kepada peserta dalam memahami konseling resolusi konflik.</w:t>
      </w:r>
    </w:p>
    <w:p>
      <w:pPr>
        <w:spacing w:after="0"/>
        <w:ind w:firstLine="709"/>
        <w:jc w:val="both"/>
        <w:rPr>
          <w:rFonts w:ascii="Times New Roman" w:hAnsi="Times New Roman" w:cs="Times New Roman"/>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Conflict of Interests</w:t>
      </w:r>
    </w:p>
    <w:p>
      <w:pPr>
        <w:spacing w:after="0"/>
        <w:ind w:firstLine="709"/>
        <w:jc w:val="both"/>
        <w:rPr>
          <w:rFonts w:ascii="Times New Roman" w:hAnsi="Times New Roman" w:cs="Times New Roman"/>
          <w:b/>
          <w:sz w:val="24"/>
          <w:szCs w:val="24"/>
        </w:rPr>
      </w:pPr>
      <w:r>
        <w:rPr>
          <w:rFonts w:ascii="Times New Roman" w:hAnsi="Times New Roman" w:cs="Times New Roman"/>
          <w:sz w:val="24"/>
          <w:szCs w:val="24"/>
        </w:rPr>
        <w:t>The authors declared that no potential conflicts of interests with respect to the authorship and publication of this article.</w:t>
      </w:r>
    </w:p>
    <w:p>
      <w:pPr>
        <w:spacing w:after="0"/>
        <w:rPr>
          <w:rFonts w:ascii="Times New Roman" w:hAnsi="Times New Roman" w:cs="Times New Roman"/>
          <w:b/>
          <w:sz w:val="24"/>
          <w:szCs w:val="24"/>
        </w:rPr>
      </w:pPr>
    </w:p>
    <w:p>
      <w:pPr>
        <w:spacing w:after="0"/>
        <w:rPr>
          <w:rFonts w:ascii="Times New Roman" w:hAnsi="Times New Roman" w:cs="Times New Roman"/>
          <w:b/>
          <w:sz w:val="24"/>
          <w:szCs w:val="24"/>
        </w:rPr>
      </w:pPr>
      <w:r>
        <w:rPr>
          <w:rFonts w:ascii="Times New Roman" w:hAnsi="Times New Roman" w:cs="Times New Roman"/>
          <w:b/>
          <w:sz w:val="24"/>
          <w:szCs w:val="24"/>
        </w:rPr>
        <w:t>REFERENCES</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sz w:val="24"/>
          <w:szCs w:val="24"/>
        </w:rPr>
        <w:t xml:space="preserve">Albertin, N., &amp; Rahmat Hidayat, D. (2020). Penerapan Kompetensi Konselor Dalam Membantu Korban Pelecehan Seksual Dengan Konseling Traumatik. </w:t>
      </w:r>
      <w:r>
        <w:rPr>
          <w:rFonts w:ascii="Times New Roman" w:hAnsi="Times New Roman" w:cs="Times New Roman"/>
          <w:i/>
          <w:iCs/>
          <w:sz w:val="24"/>
          <w:szCs w:val="24"/>
        </w:rPr>
        <w:t>Psikologi Konseling</w:t>
      </w:r>
      <w:r>
        <w:rPr>
          <w:rFonts w:ascii="Times New Roman" w:hAnsi="Times New Roman" w:cs="Times New Roman"/>
          <w:sz w:val="24"/>
          <w:szCs w:val="24"/>
        </w:rPr>
        <w:t xml:space="preserve">, </w:t>
      </w:r>
      <w:r>
        <w:rPr>
          <w:rFonts w:ascii="Times New Roman" w:hAnsi="Times New Roman" w:cs="Times New Roman"/>
          <w:i/>
          <w:iCs/>
          <w:sz w:val="24"/>
          <w:szCs w:val="24"/>
        </w:rPr>
        <w:t>17</w:t>
      </w:r>
      <w:r>
        <w:rPr>
          <w:rFonts w:ascii="Times New Roman" w:hAnsi="Times New Roman" w:cs="Times New Roman"/>
          <w:sz w:val="24"/>
          <w:szCs w:val="24"/>
        </w:rPr>
        <w:t>(2), 778. https://doi.org/10.24114/konseling.v17i2.22081</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Asiah, S. N., Pranoto, B. A., Sunarsih, D., &amp; Triputra, D. R. (2022). Faktor Kecanduan Gadget Terhadap Perilaku Sosial Peserta Didik Kelas V. </w:t>
      </w:r>
      <w:r>
        <w:rPr>
          <w:rFonts w:ascii="Times New Roman" w:hAnsi="Times New Roman" w:cs="Times New Roman"/>
          <w:i/>
          <w:iCs/>
          <w:sz w:val="24"/>
          <w:szCs w:val="24"/>
        </w:rPr>
        <w:t>Jurnal Ilmiah Wahana Pendidikan</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(17), 465–474. Retrieved from https://doi.org/10.5281/zenodo.7080497</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Astari, N. L. P. D. C. (2022). </w:t>
      </w:r>
      <w:r>
        <w:rPr>
          <w:rFonts w:ascii="Times New Roman" w:hAnsi="Times New Roman" w:cs="Times New Roman"/>
          <w:i/>
          <w:iCs/>
          <w:sz w:val="24"/>
          <w:szCs w:val="24"/>
        </w:rPr>
        <w:t>Menumbuhkan Rasa Solidaritas Dan Kekeluargaan Antar Peserta</w:t>
      </w:r>
      <w:r>
        <w:rPr>
          <w:rFonts w:ascii="Times New Roman" w:hAnsi="Times New Roman" w:cs="Times New Roman"/>
          <w:sz w:val="24"/>
          <w:szCs w:val="24"/>
        </w:rPr>
        <w:t>. (November).</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Baker, E., Zyromski, B., &amp; Granello, D. H. (2021). School or Guidance Counselor: How the Title Influences Public Perception. </w:t>
      </w:r>
      <w:r>
        <w:rPr>
          <w:rFonts w:ascii="Times New Roman" w:hAnsi="Times New Roman" w:cs="Times New Roman"/>
          <w:i/>
          <w:iCs/>
          <w:sz w:val="24"/>
          <w:szCs w:val="24"/>
        </w:rPr>
        <w:t>Professional School Counseling</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(1), 2156759X2098103. https://doi.org/10.1177/2156759x20981034</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Balasooriya, A. S. (2001). </w:t>
      </w:r>
      <w:r>
        <w:rPr>
          <w:rFonts w:ascii="Times New Roman" w:hAnsi="Times New Roman" w:cs="Times New Roman"/>
          <w:i/>
          <w:iCs/>
          <w:sz w:val="24"/>
          <w:szCs w:val="24"/>
        </w:rPr>
        <w:t>Learning the Way of Peace A Teachers’ Guide to Peace Education</w:t>
      </w:r>
      <w:r>
        <w:rPr>
          <w:rFonts w:ascii="Times New Roman" w:hAnsi="Times New Roman" w:cs="Times New Roman"/>
          <w:sz w:val="24"/>
          <w:szCs w:val="24"/>
        </w:rPr>
        <w:t>. New Delhi: United Nations Educational Scientific and Cultural Organization.</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Dadan Sumara, Humaedi, S., &amp; Santoso, M. B. (2017). Kenakalan Remaja Dan Penanganannya. </w:t>
      </w:r>
      <w:r>
        <w:rPr>
          <w:rFonts w:ascii="Times New Roman" w:hAnsi="Times New Roman" w:cs="Times New Roman"/>
          <w:i/>
          <w:iCs/>
          <w:sz w:val="24"/>
          <w:szCs w:val="24"/>
        </w:rPr>
        <w:t>Prosiding Penelitian Dan Pengabdian Kepada Masyarakat</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(2). https://doi.org/10.24198/jppm.v4i2.14393</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Ebuara, V. O., &amp; Ekpoh, U. I. (2011). Peace Management and Enhanced Academic Performance of Tertiary Institutions in South-South Nigeria. </w:t>
      </w:r>
      <w:r>
        <w:rPr>
          <w:rFonts w:ascii="Times New Roman" w:hAnsi="Times New Roman" w:cs="Times New Roman"/>
          <w:i/>
          <w:iCs/>
          <w:sz w:val="24"/>
          <w:szCs w:val="24"/>
        </w:rPr>
        <w:t>Higher Education Studies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121–128. https://doi.org/10.5539/hes.v1n2p121</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Fisher, R. (2000). Sources of Conflict and Methods of Conflict Resolution. </w:t>
      </w:r>
      <w:r>
        <w:rPr>
          <w:rFonts w:ascii="Times New Roman" w:hAnsi="Times New Roman" w:cs="Times New Roman"/>
          <w:i/>
          <w:iCs/>
          <w:sz w:val="24"/>
          <w:szCs w:val="24"/>
        </w:rPr>
        <w:t>International Peace and Conflict Resolution School of International Service The American University</w:t>
      </w:r>
      <w:r>
        <w:rPr>
          <w:rFonts w:ascii="Times New Roman" w:hAnsi="Times New Roman" w:cs="Times New Roman"/>
          <w:sz w:val="24"/>
          <w:szCs w:val="24"/>
        </w:rPr>
        <w:t>, (1965), 1–6. Retrieved from https://pdfs.semanticscholar.org/c79d/9b7849528d3fa2170d33b6382f7da2b77a11.pdf%0Ahttp://www.ulstergaa.ie/wp-content/uploads/coaching/team-management-2012/unit-3/sources-of-conflict-and-methods-of-resolution.pdf [accessed: June 5, 2012]</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Furlong, G. T. (2005). The Conflict Resolution Toolbox: Models &amp; Maps for Analyzing Diagnosing and Resolving Conflict. In </w:t>
      </w:r>
      <w:r>
        <w:rPr>
          <w:rFonts w:ascii="Times New Roman" w:hAnsi="Times New Roman" w:cs="Times New Roman"/>
          <w:i/>
          <w:iCs/>
          <w:sz w:val="24"/>
          <w:szCs w:val="24"/>
        </w:rPr>
        <w:t>Industrial Relations</w:t>
      </w:r>
      <w:r>
        <w:rPr>
          <w:rFonts w:ascii="Times New Roman" w:hAnsi="Times New Roman" w:cs="Times New Roman"/>
          <w:sz w:val="24"/>
          <w:szCs w:val="24"/>
        </w:rPr>
        <w:t>. Mississauga, Ontario L5R 4J3: John Wiley &amp; Sons Canada, Ltd 6045.</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Göksoy, S., &amp; Argon, T. (2016). Conflicts at Schools and Their Impact on Teachers. </w:t>
      </w:r>
      <w:r>
        <w:rPr>
          <w:rFonts w:ascii="Times New Roman" w:hAnsi="Times New Roman" w:cs="Times New Roman"/>
          <w:i/>
          <w:iCs/>
          <w:sz w:val="24"/>
          <w:szCs w:val="24"/>
        </w:rPr>
        <w:t>Journal of Education and Training Studies</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(4), 197–205. https://doi.org/10.11114/jets.v4i4.1388</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Guilherme, A. (2017). Understanding conflict resolution philosophically in a school setting: three different kinds of violence and dialogue. </w:t>
      </w:r>
      <w:r>
        <w:rPr>
          <w:rFonts w:ascii="Times New Roman" w:hAnsi="Times New Roman" w:cs="Times New Roman"/>
          <w:i/>
          <w:iCs/>
          <w:sz w:val="24"/>
          <w:szCs w:val="24"/>
        </w:rPr>
        <w:t>Journal of Peace Education</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(2), 1–21. https://doi.org/10.1080/17400201.2017.1323728</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Johnson, D. W., &amp; Johnson, R. T. (1996). Conflict Resolution and Peer Mediation Programs in Elementary and Secondary Secondary Schools: A Review of the Research. </w:t>
      </w:r>
      <w:r>
        <w:rPr>
          <w:rFonts w:ascii="Times New Roman" w:hAnsi="Times New Roman" w:cs="Times New Roman"/>
          <w:i/>
          <w:iCs/>
          <w:sz w:val="24"/>
          <w:szCs w:val="24"/>
        </w:rPr>
        <w:t>Review of Educational Research</w:t>
      </w:r>
      <w:r>
        <w:rPr>
          <w:rFonts w:ascii="Times New Roman" w:hAnsi="Times New Roman" w:cs="Times New Roman"/>
          <w:sz w:val="24"/>
          <w:szCs w:val="24"/>
        </w:rPr>
        <w:t xml:space="preserve">, </w:t>
      </w:r>
      <w:r>
        <w:rPr>
          <w:rFonts w:ascii="Times New Roman" w:hAnsi="Times New Roman" w:cs="Times New Roman"/>
          <w:i/>
          <w:iCs/>
          <w:sz w:val="24"/>
          <w:szCs w:val="24"/>
        </w:rPr>
        <w:t>66</w:t>
      </w:r>
      <w:r>
        <w:rPr>
          <w:rFonts w:ascii="Times New Roman" w:hAnsi="Times New Roman" w:cs="Times New Roman"/>
          <w:sz w:val="24"/>
          <w:szCs w:val="24"/>
        </w:rPr>
        <w:t>(4), 459–506. https://doi.org/10.3102/00346543066004459</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Kinasih, K. P., &amp; Dahliyana, A. (2018). Membangun Solidaritas Peserta Didik Melalui Kegiatan Bakti Sosal Organisasi Siswa Intra Sekolah. </w:t>
      </w:r>
      <w:r>
        <w:rPr>
          <w:rFonts w:ascii="Times New Roman" w:hAnsi="Times New Roman" w:cs="Times New Roman"/>
          <w:i/>
          <w:iCs/>
          <w:sz w:val="24"/>
          <w:szCs w:val="24"/>
        </w:rPr>
        <w:t>Sosio Religi: Jurnal Kajian Pendidikan Umum</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(1), 22–28.</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Liliweri, A. (2018). </w:t>
      </w:r>
      <w:r>
        <w:rPr>
          <w:rFonts w:ascii="Times New Roman" w:hAnsi="Times New Roman" w:cs="Times New Roman"/>
          <w:i/>
          <w:iCs/>
          <w:sz w:val="24"/>
          <w:szCs w:val="24"/>
        </w:rPr>
        <w:t>Prasangka, Konflik dan Komunikasi Antarbudaya Prenada Media</w:t>
      </w:r>
      <w:r>
        <w:rPr>
          <w:rFonts w:ascii="Times New Roman" w:hAnsi="Times New Roman" w:cs="Times New Roman"/>
          <w:sz w:val="24"/>
          <w:szCs w:val="24"/>
        </w:rPr>
        <w:t xml:space="preserve"> (2nd ed.). Jakarta: Prenada Media Group.</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Perianto, E., &amp; Purwaningrum, S. (2022). Pemahaman Konsep Konseling Dan Keterampilan Dasar Konseling Pada Mahasiswa Kelas Konseling Traumatik. </w:t>
      </w:r>
      <w:r>
        <w:rPr>
          <w:rFonts w:ascii="Times New Roman" w:hAnsi="Times New Roman" w:cs="Times New Roman"/>
          <w:i/>
          <w:iCs/>
          <w:sz w:val="24"/>
          <w:szCs w:val="24"/>
        </w:rPr>
        <w:t>KONSELING EDUKASI “Journal of Guidance and Counseling,”</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(1), 1. https://doi.org/10.21043/konseling.v6i1.15711</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Purwoko, B. (2015). Konseling Resolusi Konflik untuk Meningkatkan Persepsi Positif Terhadap Konflik dan Sikap Kolaboratif Pada Siswa. </w:t>
      </w:r>
      <w:r>
        <w:rPr>
          <w:rFonts w:ascii="Times New Roman" w:hAnsi="Times New Roman" w:cs="Times New Roman"/>
          <w:i/>
          <w:iCs/>
          <w:sz w:val="24"/>
          <w:szCs w:val="24"/>
        </w:rPr>
        <w:t>Elementary</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314–332.</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Purwoko, B., Prawitasari, J. E., Atmoko, A., &amp; Handarini, D. M. (2016). Keefektifan Konseling Resolusi Konflik untuk Mengatasi Konflik Interpersonal pada Siswa Sekolah Menengah Atas. </w:t>
      </w:r>
      <w:r>
        <w:rPr>
          <w:rFonts w:ascii="Times New Roman" w:hAnsi="Times New Roman" w:cs="Times New Roman"/>
          <w:i/>
          <w:iCs/>
          <w:sz w:val="24"/>
          <w:szCs w:val="24"/>
        </w:rPr>
        <w:t>Jurnal Pendidikan Humaniora</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53–63. Retrieved from http://journal.um.ac.id/index.php/jph</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Putri, K. H., Zakso, A., &amp; Salim, I. (2019). Pengaruh Solidaritas Teman Sebaya Terhadap Pembentukan Konsep Diri Siswa Sma Negeri 2 Pontianak. </w:t>
      </w:r>
      <w:r>
        <w:rPr>
          <w:rFonts w:ascii="Times New Roman" w:hAnsi="Times New Roman" w:cs="Times New Roman"/>
          <w:i/>
          <w:iCs/>
          <w:sz w:val="24"/>
          <w:szCs w:val="24"/>
        </w:rPr>
        <w:t>Jurnal Pendidikan Dan Penelitian Khatulistiwa</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(3), 1–8.</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Ratu, B., Misnah, M., &amp; Amirullah, M. (2019). Peace Education Based on Local Wisdom Nosarara Nosabatutu. </w:t>
      </w:r>
      <w:r>
        <w:rPr>
          <w:rFonts w:ascii="Times New Roman" w:hAnsi="Times New Roman" w:cs="Times New Roman"/>
          <w:i/>
          <w:iCs/>
          <w:sz w:val="24"/>
          <w:szCs w:val="24"/>
        </w:rPr>
        <w:t>JOMSIGN: Journal of Multicultural Studies in Guidance and Counseling</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(2), 106–118. https://doi.org/10.17509/jomsign.v3i2.20958</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Sudrajat, D., Ilfiandra, &amp; Saripah, I. (2017). Model Konseling Resolusi Konflik Berlatar Bimbingan Komprehensif Untuk Mengembangkan Kompetensi Hidup Damai Dan Harmoni Siswa Smk. </w:t>
      </w:r>
      <w:r>
        <w:rPr>
          <w:rFonts w:ascii="Times New Roman" w:hAnsi="Times New Roman" w:cs="Times New Roman"/>
          <w:i/>
          <w:iCs/>
          <w:sz w:val="24"/>
          <w:szCs w:val="24"/>
        </w:rPr>
        <w:t>PEDAGOGIA Jurnal Ilmu Pendidikan</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(3), 140. https://doi.org/10.17509/pedagogia.v13i3.6000</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Suhardono, W. (2015). Konflik dan Resolusi. </w:t>
      </w:r>
      <w:r>
        <w:rPr>
          <w:rFonts w:ascii="Times New Roman" w:hAnsi="Times New Roman" w:cs="Times New Roman"/>
          <w:i/>
          <w:iCs/>
          <w:sz w:val="24"/>
          <w:szCs w:val="24"/>
        </w:rPr>
        <w:t>Salam; Jurnal Sosial Dan Budaya Syar’i</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(1), 1–16.</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Supardan, D. (2015). </w:t>
      </w:r>
      <w:r>
        <w:rPr>
          <w:rFonts w:ascii="Times New Roman" w:hAnsi="Times New Roman" w:cs="Times New Roman"/>
          <w:i/>
          <w:iCs/>
          <w:sz w:val="24"/>
          <w:szCs w:val="24"/>
        </w:rPr>
        <w:t>Manusia kekerasan Multikultural dan Transformasi Pendidikan</w:t>
      </w:r>
      <w:r>
        <w:rPr>
          <w:rFonts w:ascii="Times New Roman" w:hAnsi="Times New Roman" w:cs="Times New Roman"/>
          <w:sz w:val="24"/>
          <w:szCs w:val="24"/>
        </w:rPr>
        <w:t>. Bandung: Rizqi Press.</w:t>
      </w:r>
    </w:p>
    <w:p>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Swee-Hin, T., &amp; Cawagas, V. F. (2010). Peace Education, ESD and the Earth Charter (Interconnections and Synergies). </w:t>
      </w:r>
      <w:r>
        <w:rPr>
          <w:rFonts w:ascii="Times New Roman" w:hAnsi="Times New Roman" w:cs="Times New Roman"/>
          <w:i/>
          <w:iCs/>
          <w:sz w:val="24"/>
          <w:szCs w:val="24"/>
        </w:rPr>
        <w:t>Journal of Education for Sustainable Development</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(2), 167–180.</w:t>
      </w:r>
    </w:p>
    <w:p>
      <w:pPr>
        <w:widowControl w:val="0"/>
        <w:autoSpaceDE w:val="0"/>
        <w:autoSpaceDN w:val="0"/>
        <w:adjustRightInd w:val="0"/>
        <w:spacing w:after="0" w:line="240" w:lineRule="auto"/>
        <w:ind w:left="480" w:hanging="480"/>
        <w:jc w:val="both"/>
        <w:rPr>
          <w:rFonts w:ascii="Times New Roman" w:hAnsi="Times New Roman" w:cs="Times New Roman"/>
          <w:b/>
          <w:sz w:val="24"/>
          <w:szCs w:val="24"/>
        </w:rPr>
      </w:pPr>
      <w:r>
        <w:rPr>
          <w:rFonts w:ascii="Times New Roman" w:hAnsi="Times New Roman" w:cs="Times New Roman"/>
          <w:sz w:val="24"/>
          <w:szCs w:val="24"/>
        </w:rPr>
        <w:t xml:space="preserve">UNESCO. (2017). School violence and bullying: global status report. In </w:t>
      </w:r>
      <w:r>
        <w:rPr>
          <w:rFonts w:ascii="Times New Roman" w:hAnsi="Times New Roman" w:cs="Times New Roman"/>
          <w:i/>
          <w:iCs/>
          <w:sz w:val="24"/>
          <w:szCs w:val="24"/>
        </w:rPr>
        <w:t>School violence and bullying: global status report</w:t>
      </w:r>
      <w:r>
        <w:rPr>
          <w:rFonts w:ascii="Times New Roman" w:hAnsi="Times New Roman" w:cs="Times New Roman"/>
          <w:sz w:val="24"/>
          <w:szCs w:val="24"/>
        </w:rPr>
        <w:t>. https://doi.org/10.54675/poiv1573</w:t>
      </w:r>
      <w:r>
        <w:rPr>
          <w:rFonts w:ascii="Times New Roman" w:hAnsi="Times New Roman" w:cs="Times New Roman"/>
          <w:b/>
          <w:sz w:val="24"/>
          <w:szCs w:val="24"/>
        </w:rPr>
        <w:fldChar w:fldCharType="end"/>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Open Sans">
    <w:altName w:val="Times New Roman"/>
    <w:panose1 w:val="00000000000000000000"/>
    <w:charset w:val="00"/>
    <w:family w:val="swiss"/>
    <w:pitch w:val="default"/>
    <w:sig w:usb0="00000000" w:usb1="00000000" w:usb2="00000028" w:usb3="00000000" w:csb0="0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F6"/>
    <w:rsid w:val="000020C3"/>
    <w:rsid w:val="0002333D"/>
    <w:rsid w:val="000F58FA"/>
    <w:rsid w:val="000F7EAE"/>
    <w:rsid w:val="00122C3E"/>
    <w:rsid w:val="00142FA7"/>
    <w:rsid w:val="00174C00"/>
    <w:rsid w:val="00180A82"/>
    <w:rsid w:val="001B5AA7"/>
    <w:rsid w:val="001E498A"/>
    <w:rsid w:val="00204D70"/>
    <w:rsid w:val="0023644C"/>
    <w:rsid w:val="00267847"/>
    <w:rsid w:val="0028455B"/>
    <w:rsid w:val="002E4642"/>
    <w:rsid w:val="002F4B69"/>
    <w:rsid w:val="0033136A"/>
    <w:rsid w:val="00334AB9"/>
    <w:rsid w:val="00335CDB"/>
    <w:rsid w:val="003D5975"/>
    <w:rsid w:val="003E401F"/>
    <w:rsid w:val="004005DD"/>
    <w:rsid w:val="00421FC7"/>
    <w:rsid w:val="00476334"/>
    <w:rsid w:val="004D0C86"/>
    <w:rsid w:val="005305BE"/>
    <w:rsid w:val="00532C60"/>
    <w:rsid w:val="005F3B98"/>
    <w:rsid w:val="00631752"/>
    <w:rsid w:val="006507E2"/>
    <w:rsid w:val="006E1421"/>
    <w:rsid w:val="0071434A"/>
    <w:rsid w:val="007402C1"/>
    <w:rsid w:val="007800C1"/>
    <w:rsid w:val="007C396A"/>
    <w:rsid w:val="007D42F6"/>
    <w:rsid w:val="007E64BC"/>
    <w:rsid w:val="0081757F"/>
    <w:rsid w:val="00843282"/>
    <w:rsid w:val="00857664"/>
    <w:rsid w:val="0087364A"/>
    <w:rsid w:val="008D1DB4"/>
    <w:rsid w:val="008F3859"/>
    <w:rsid w:val="00A03A77"/>
    <w:rsid w:val="00A634DC"/>
    <w:rsid w:val="00A94597"/>
    <w:rsid w:val="00B6164D"/>
    <w:rsid w:val="00CB4386"/>
    <w:rsid w:val="00CD48B5"/>
    <w:rsid w:val="00D223ED"/>
    <w:rsid w:val="00D426BD"/>
    <w:rsid w:val="00D5570F"/>
    <w:rsid w:val="00D70888"/>
    <w:rsid w:val="00D83941"/>
    <w:rsid w:val="00D867B5"/>
    <w:rsid w:val="00D97009"/>
    <w:rsid w:val="00E90F08"/>
    <w:rsid w:val="00E9559A"/>
    <w:rsid w:val="00EC5D6E"/>
    <w:rsid w:val="00EE7235"/>
    <w:rsid w:val="00F551E3"/>
    <w:rsid w:val="00F71506"/>
    <w:rsid w:val="00FF0EDE"/>
    <w:rsid w:val="3C51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9"/>
    <w:semiHidden/>
    <w:unhideWhenUsed/>
    <w:uiPriority w:val="99"/>
    <w:pPr>
      <w:spacing w:after="0" w:line="240" w:lineRule="auto"/>
    </w:pPr>
    <w:rPr>
      <w:rFonts w:ascii="Tahoma" w:hAnsi="Tahoma" w:cs="Tahoma"/>
      <w:sz w:val="16"/>
      <w:szCs w:val="16"/>
    </w:rPr>
  </w:style>
  <w:style w:type="character" w:styleId="6">
    <w:name w:val="Hyperlink"/>
    <w:basedOn w:val="3"/>
    <w:unhideWhenUsed/>
    <w:uiPriority w:val="99"/>
    <w:rPr>
      <w:color w:val="0000FF" w:themeColor="hyperlink"/>
      <w:u w:val="single"/>
      <w14:textFill>
        <w14:solidFill>
          <w14:schemeClr w14:val="hlink"/>
        </w14:solidFill>
      </w14:textFill>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8">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3"/>
    <w:link w:val="5"/>
    <w:semiHidden/>
    <w:uiPriority w:val="99"/>
    <w:rPr>
      <w:rFonts w:ascii="Tahoma" w:hAnsi="Tahoma" w:cs="Tahoma"/>
      <w:sz w:val="16"/>
      <w:szCs w:val="16"/>
    </w:rPr>
  </w:style>
  <w:style w:type="character" w:customStyle="1" w:styleId="10">
    <w:name w:val="Heading 3 Char"/>
    <w:basedOn w:val="3"/>
    <w:link w:val="2"/>
    <w:uiPriority w:val="9"/>
    <w:rPr>
      <w:rFonts w:ascii="Times New Roman" w:hAnsi="Times New Roman" w:eastAsia="Times New Roman" w:cs="Times New Roman"/>
      <w:b/>
      <w:bCs/>
      <w:sz w:val="27"/>
      <w:szCs w:val="27"/>
    </w:rPr>
  </w:style>
  <w:style w:type="character" w:customStyle="1" w:styleId="11">
    <w:name w:val="fontstyle01"/>
    <w:basedOn w:val="3"/>
    <w:uiPriority w:val="0"/>
    <w:rPr>
      <w:rFonts w:hint="default" w:ascii="Times New Roman" w:hAnsi="Times New Roman" w:cs="Times New Roman"/>
      <w:color w:val="000000"/>
      <w:sz w:val="22"/>
      <w:szCs w:val="22"/>
    </w:rPr>
  </w:style>
  <w:style w:type="character" w:customStyle="1" w:styleId="12">
    <w:name w:val="fontstyle21"/>
    <w:uiPriority w:val="0"/>
    <w:rPr>
      <w:rFonts w:hint="default" w:ascii="Times New Roman" w:hAnsi="Times New Roman" w:cs="Times New Roman"/>
      <w:i/>
      <w:iCs/>
      <w:color w:val="000000"/>
      <w:sz w:val="22"/>
      <w:szCs w:val="22"/>
    </w:rPr>
  </w:style>
  <w:style w:type="paragraph" w:customStyle="1" w:styleId="13">
    <w:name w:val="whitespace-pre-wrap"/>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68277-A02E-46B8-B87D-D11D02310499}">
  <ds:schemaRefs/>
</ds:datastoreItem>
</file>

<file path=docProps/app.xml><?xml version="1.0" encoding="utf-8"?>
<Properties xmlns="http://schemas.openxmlformats.org/officeDocument/2006/extended-properties" xmlns:vt="http://schemas.openxmlformats.org/officeDocument/2006/docPropsVTypes">
  <Template>Normal</Template>
  <Pages>9</Pages>
  <Words>11764</Words>
  <Characters>67059</Characters>
  <Lines>558</Lines>
  <Paragraphs>157</Paragraphs>
  <TotalTime>356</TotalTime>
  <ScaleCrop>false</ScaleCrop>
  <LinksUpToDate>false</LinksUpToDate>
  <CharactersWithSpaces>78666</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2024-05-22T03:15:00Z</dcterms:created>
  <dc:creator>ASUS</dc:creator>
  <cp:lastModifiedBy>ahmat solehudin</cp:lastModifiedBy>
  <dcterms:modified xsi:type="dcterms:W3CDTF">2024-05-25T06:28:51Z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7d057136-c358-32c2-8577-7f945f8b478c</vt:lpwstr>
  </property>
  <property fmtid="{D5CDD505-2E9C-101B-9397-08002B2CF9AE}" pid="24" name="Mendeley Citation Style_1">
    <vt:lpwstr>http://www.zotero.org/styles/apa-6th-edition</vt:lpwstr>
  </property>
  <property fmtid="{D5CDD505-2E9C-101B-9397-08002B2CF9AE}" pid="25" name="KSOProductBuildVer">
    <vt:lpwstr>1033-12.2.0.16909</vt:lpwstr>
  </property>
  <property fmtid="{D5CDD505-2E9C-101B-9397-08002B2CF9AE}" pid="26" name="ICV">
    <vt:lpwstr>AEFFF4505C5342838EFDDCBA1BD2FB6A_12</vt:lpwstr>
  </property>
</Properties>
</file>