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E2" w:rsidRDefault="006405E2" w:rsidP="006405E2">
      <w:pPr>
        <w:rPr>
          <w:rFonts w:ascii="Cambria" w:hAnsi="Cambria"/>
          <w:b/>
          <w:sz w:val="28"/>
          <w:szCs w:val="28"/>
        </w:rPr>
      </w:pPr>
      <w:r w:rsidRPr="00156641">
        <w:rPr>
          <w:rFonts w:ascii="Cambria" w:hAnsi="Cambria"/>
          <w:b/>
          <w:sz w:val="28"/>
          <w:szCs w:val="28"/>
        </w:rPr>
        <w:t>Pengolahan Pangan Kreatif Berbahan Baku Sagu Menjadi Cookies Guna Menurunkan Angka Anemia Pada Remaja Di Desa Sebangun Kabupaten Sambas</w:t>
      </w:r>
    </w:p>
    <w:p w:rsidR="006405E2" w:rsidRPr="00156641" w:rsidRDefault="006405E2" w:rsidP="006405E2">
      <w:pPr>
        <w:rPr>
          <w:rFonts w:ascii="Cambria" w:hAnsi="Cambria"/>
          <w:b/>
          <w:sz w:val="28"/>
          <w:szCs w:val="28"/>
        </w:rPr>
      </w:pPr>
    </w:p>
    <w:p w:rsidR="006405E2" w:rsidRPr="00156641" w:rsidRDefault="006405E2" w:rsidP="006405E2">
      <w:pPr>
        <w:rPr>
          <w:rFonts w:ascii="Cambria Math" w:hAnsi="Cambria Math"/>
          <w:vertAlign w:val="superscript"/>
        </w:rPr>
      </w:pPr>
      <w:r w:rsidRPr="00156641">
        <w:rPr>
          <w:rFonts w:ascii="Cambria Math" w:hAnsi="Cambria Math"/>
          <w:b/>
        </w:rPr>
        <w:t>Maryono</w:t>
      </w:r>
      <w:r w:rsidRPr="00156641">
        <w:rPr>
          <w:rFonts w:ascii="Cambria Math" w:hAnsi="Cambria Math"/>
          <w:b/>
          <w:vertAlign w:val="superscript"/>
        </w:rPr>
        <w:t>1</w:t>
      </w:r>
      <w:r w:rsidRPr="00156641">
        <w:rPr>
          <w:rFonts w:ascii="Cambria Math" w:hAnsi="Cambria Math"/>
          <w:b/>
        </w:rPr>
        <w:t>, Kiki Kristiandi</w:t>
      </w:r>
      <w:r w:rsidRPr="00156641">
        <w:rPr>
          <w:rFonts w:ascii="Cambria Math" w:hAnsi="Cambria Math"/>
          <w:vertAlign w:val="superscript"/>
        </w:rPr>
        <w:t>2*</w:t>
      </w:r>
    </w:p>
    <w:p w:rsidR="006405E2" w:rsidRPr="00156641" w:rsidRDefault="006405E2" w:rsidP="006405E2">
      <w:pPr>
        <w:rPr>
          <w:rFonts w:ascii="Cambria Math" w:hAnsi="Cambria Math"/>
        </w:rPr>
      </w:pPr>
      <w:r w:rsidRPr="00156641">
        <w:rPr>
          <w:rFonts w:ascii="Cambria Math" w:hAnsi="Cambria Math"/>
          <w:vertAlign w:val="superscript"/>
        </w:rPr>
        <w:t xml:space="preserve">1 </w:t>
      </w:r>
      <w:r w:rsidRPr="00156641">
        <w:rPr>
          <w:rFonts w:ascii="Cambria Math" w:hAnsi="Cambria Math"/>
        </w:rPr>
        <w:t xml:space="preserve">Program studi Agribisni Perikanan dan Kelautan, Jurusan Agribisnis, Politeknik Negeri Sambas </w:t>
      </w:r>
    </w:p>
    <w:p w:rsidR="006405E2" w:rsidRDefault="006405E2" w:rsidP="006405E2">
      <w:pPr>
        <w:rPr>
          <w:rFonts w:ascii="Cambria Math" w:hAnsi="Cambria Math"/>
        </w:rPr>
      </w:pPr>
      <w:r w:rsidRPr="00156641">
        <w:rPr>
          <w:rFonts w:ascii="Cambria Math" w:hAnsi="Cambria Math"/>
          <w:vertAlign w:val="superscript"/>
        </w:rPr>
        <w:t>2*</w:t>
      </w:r>
      <w:r w:rsidRPr="00156641">
        <w:rPr>
          <w:rFonts w:ascii="Cambria Math" w:hAnsi="Cambria Math"/>
        </w:rPr>
        <w:t>Program Studi Agroindustri Pangan, Jurusan Agribisnis, Politeknik Negeri Sambas</w:t>
      </w:r>
    </w:p>
    <w:p w:rsidR="006405E2" w:rsidRPr="00156641" w:rsidRDefault="006405E2" w:rsidP="006405E2">
      <w:pPr>
        <w:rPr>
          <w:rFonts w:ascii="Cambria Math" w:hAnsi="Cambria Math"/>
        </w:rPr>
      </w:pPr>
    </w:p>
    <w:p w:rsidR="006405E2" w:rsidRDefault="006405E2" w:rsidP="006405E2">
      <w:r>
        <w:rPr>
          <w:rFonts w:ascii="Cambria Math" w:eastAsia="Cambria Math" w:hAnsi="Cambria Math" w:cs="Cambria Math"/>
          <w:i/>
          <w:color w:val="000000"/>
        </w:rPr>
        <w:t xml:space="preserve">*Correspondent Email: </w:t>
      </w:r>
      <w:hyperlink r:id="rId7" w:history="1">
        <w:r w:rsidRPr="00E636A6">
          <w:rPr>
            <w:rStyle w:val="Hyperlink"/>
          </w:rPr>
          <w:t>kikikrstiandi2020@gmail.com</w:t>
        </w:r>
      </w:hyperlink>
      <w:r w:rsidRPr="00E636A6">
        <w:t xml:space="preserve"> </w:t>
      </w:r>
    </w:p>
    <w:p w:rsidR="006405E2" w:rsidRDefault="006405E2" w:rsidP="006405E2">
      <w:pPr>
        <w:spacing w:after="120"/>
        <w:rPr>
          <w:b/>
          <w:i/>
          <w:sz w:val="22"/>
          <w:szCs w:val="22"/>
        </w:rPr>
      </w:pPr>
    </w:p>
    <w:p w:rsidR="006405E2" w:rsidRDefault="006405E2" w:rsidP="006405E2">
      <w:pPr>
        <w:spacing w:after="120"/>
        <w:rPr>
          <w:b/>
          <w:i/>
          <w:sz w:val="22"/>
          <w:szCs w:val="22"/>
        </w:rPr>
      </w:pPr>
    </w:p>
    <w:p w:rsidR="006405E2" w:rsidRDefault="006405E2" w:rsidP="006405E2">
      <w:pPr>
        <w:spacing w:after="120"/>
        <w:rPr>
          <w:b/>
          <w:i/>
          <w:sz w:val="22"/>
          <w:szCs w:val="22"/>
        </w:rPr>
      </w:pPr>
      <w:r>
        <w:rPr>
          <w:b/>
          <w:i/>
          <w:sz w:val="22"/>
          <w:szCs w:val="22"/>
        </w:rPr>
        <w:t>Abstrak</w:t>
      </w:r>
    </w:p>
    <w:p w:rsidR="006405E2" w:rsidRPr="006405E2" w:rsidRDefault="006405E2" w:rsidP="006405E2">
      <w:pPr>
        <w:pStyle w:val="ListParagraph"/>
        <w:ind w:left="450" w:firstLine="810"/>
        <w:jc w:val="both"/>
        <w:rPr>
          <w:sz w:val="18"/>
          <w:szCs w:val="18"/>
        </w:rPr>
      </w:pPr>
      <w:r w:rsidRPr="006405E2">
        <w:rPr>
          <w:sz w:val="18"/>
          <w:szCs w:val="18"/>
        </w:rPr>
        <w:t xml:space="preserve">Desa Sebangun merupakan desa dengan komoditasnya berasal dari pertanian dan perkebunan serta didominasi oleh perkebunan sagu, karet dan kelapa sawit dan ubi jalar. Desa Sebangun memiliki potensi dari komoditi sagu yang berpotensi untuk dikembangkan jadi olahan pangan yang sehat. Olahan yang dibuat dalam pengabdian masyarakat ini adalah pembuatan cookies dengan penambahan tablet Fe. Penambahan Fe ini diberikan saat olahan dibuat, agar pangan yang diolah dapat menjadi pangan dengan kayak zat gizi.  Kegiatan pengabdian masyarakat ini bertujuan untuk memberikan pelatihan dalam pengolahan pangan kreatif berbahan </w:t>
      </w:r>
      <w:proofErr w:type="gramStart"/>
      <w:r w:rsidRPr="006405E2">
        <w:rPr>
          <w:sz w:val="18"/>
          <w:szCs w:val="18"/>
        </w:rPr>
        <w:t>baku</w:t>
      </w:r>
      <w:proofErr w:type="gramEnd"/>
      <w:r w:rsidRPr="006405E2">
        <w:rPr>
          <w:sz w:val="18"/>
          <w:szCs w:val="18"/>
        </w:rPr>
        <w:t xml:space="preserve"> sagu menjadi cookies. Kegiatan ini dilakukan pada Agustus 2022 dan di ikuti oleh 20 peserta ibu-ibu yang ada di Desa Sebangun. Materi yang disampaikan dalam kegiatan </w:t>
      </w:r>
      <w:proofErr w:type="gramStart"/>
      <w:r w:rsidRPr="006405E2">
        <w:rPr>
          <w:sz w:val="18"/>
          <w:szCs w:val="18"/>
        </w:rPr>
        <w:t>ini  adalah</w:t>
      </w:r>
      <w:proofErr w:type="gramEnd"/>
      <w:r w:rsidRPr="006405E2">
        <w:rPr>
          <w:sz w:val="18"/>
          <w:szCs w:val="18"/>
        </w:rPr>
        <w:t xml:space="preserve"> materi pembuatan, pengolahan, dekorasi dan pengemasan cookies berbahan baku sagu. Tim memberikan pula demonstrasi pada peserta terkait cookies sagu tersebut secara langsung. Dan setiap peserta diminta untuk membuat dan mengadon dari sagu tersebut dapat menjadi cookies sagu. Kegiatan ini mendapat respon yang positif dari peserta pelatihan, hal ini dilihat dari olahan yang dibuat dengan bentuk variatif. Selain itu pula peserta berinisiatif untuk membuat cookies untuk menjadi produk yang dapat meningkatkan ekonomi keluarga.</w:t>
      </w:r>
    </w:p>
    <w:p w:rsidR="006405E2" w:rsidRPr="00156641" w:rsidRDefault="006405E2" w:rsidP="006405E2">
      <w:pPr>
        <w:ind w:firstLine="450"/>
        <w:jc w:val="both"/>
        <w:rPr>
          <w:b/>
          <w:i/>
        </w:rPr>
      </w:pPr>
    </w:p>
    <w:p w:rsidR="006405E2" w:rsidRPr="006405E2" w:rsidRDefault="006405E2" w:rsidP="006405E2">
      <w:pPr>
        <w:ind w:firstLine="450"/>
        <w:jc w:val="both"/>
        <w:rPr>
          <w:i/>
          <w:sz w:val="18"/>
          <w:szCs w:val="18"/>
        </w:rPr>
      </w:pPr>
      <w:r w:rsidRPr="006405E2">
        <w:rPr>
          <w:b/>
          <w:i/>
          <w:sz w:val="18"/>
          <w:szCs w:val="18"/>
        </w:rPr>
        <w:t>Kata kunci</w:t>
      </w:r>
      <w:r w:rsidRPr="006405E2">
        <w:rPr>
          <w:i/>
          <w:sz w:val="18"/>
          <w:szCs w:val="18"/>
        </w:rPr>
        <w:t xml:space="preserve">: Sagu, Cookies, Desa Sebangun </w:t>
      </w:r>
    </w:p>
    <w:p w:rsidR="006405E2" w:rsidRPr="00156641" w:rsidRDefault="006405E2" w:rsidP="006405E2">
      <w:pPr>
        <w:ind w:firstLine="450"/>
        <w:jc w:val="both"/>
        <w:rPr>
          <w:b/>
          <w:sz w:val="24"/>
          <w:szCs w:val="24"/>
        </w:rPr>
      </w:pPr>
    </w:p>
    <w:p w:rsidR="006405E2" w:rsidRPr="006405E2" w:rsidRDefault="006405E2" w:rsidP="006405E2">
      <w:pPr>
        <w:spacing w:after="120"/>
        <w:rPr>
          <w:b/>
          <w:i/>
          <w:sz w:val="18"/>
          <w:szCs w:val="18"/>
        </w:rPr>
      </w:pPr>
      <w:r w:rsidRPr="006405E2">
        <w:rPr>
          <w:b/>
          <w:i/>
          <w:sz w:val="18"/>
          <w:szCs w:val="18"/>
        </w:rPr>
        <w:t>Abstract</w:t>
      </w:r>
    </w:p>
    <w:p w:rsidR="006405E2" w:rsidRPr="006405E2" w:rsidRDefault="006405E2" w:rsidP="006405E2">
      <w:pPr>
        <w:ind w:left="426"/>
        <w:jc w:val="both"/>
        <w:rPr>
          <w:sz w:val="18"/>
          <w:szCs w:val="18"/>
        </w:rPr>
      </w:pPr>
      <w:r w:rsidRPr="006405E2">
        <w:rPr>
          <w:i/>
          <w:sz w:val="18"/>
          <w:szCs w:val="18"/>
        </w:rPr>
        <w:t>Sebangun Village is a village whose commodities come from agriculture and plantations and are dominated by sago, rubber and oil palm and sweet potato plantations. Sebangun Village has the potential of sago commodity which has the potential to be developed into healthy food preparations. The product made in this community service is the manufacture of cookies with the addition of Fe tablets. The addition of Fe is given when the processed food is made, so that the processed food can become food with rich nutrients. This community service activity aims to provide training in creative food processing made from sago raw materials into cookies. This activity was carried out in August 2022 and was attended by 20 female participants in Sebangun Village. The material presented in this activity is the material for making, processing, decorating and packaging cookies made from sago. The team also gave demonstrations to participants regarding the sago cookies directly. And each participant is asked to make and mix the sago into sago cookies. This activity received a positive response from the training participants, this can be seen from the preparations made in various forms. In addition, participants also took the initiative to make cookies to become products that can improve the family's economy</w:t>
      </w:r>
      <w:r w:rsidRPr="006405E2">
        <w:rPr>
          <w:sz w:val="18"/>
          <w:szCs w:val="18"/>
        </w:rPr>
        <w:t>.</w:t>
      </w:r>
    </w:p>
    <w:p w:rsidR="006405E2" w:rsidRPr="006405E2" w:rsidRDefault="006405E2" w:rsidP="006405E2">
      <w:pPr>
        <w:ind w:firstLine="426"/>
        <w:jc w:val="both"/>
        <w:rPr>
          <w:b/>
          <w:sz w:val="18"/>
          <w:szCs w:val="18"/>
        </w:rPr>
      </w:pPr>
    </w:p>
    <w:p w:rsidR="006405E2" w:rsidRPr="006405E2" w:rsidRDefault="006405E2" w:rsidP="006405E2">
      <w:pPr>
        <w:ind w:firstLine="426"/>
        <w:jc w:val="both"/>
        <w:rPr>
          <w:sz w:val="18"/>
          <w:szCs w:val="18"/>
        </w:rPr>
      </w:pPr>
      <w:r w:rsidRPr="006405E2">
        <w:rPr>
          <w:b/>
          <w:sz w:val="18"/>
          <w:szCs w:val="18"/>
        </w:rPr>
        <w:t>Keywords</w:t>
      </w:r>
      <w:r w:rsidRPr="006405E2">
        <w:rPr>
          <w:sz w:val="18"/>
          <w:szCs w:val="18"/>
        </w:rPr>
        <w:t>: Sago, Cookies, Sebangun Village</w:t>
      </w:r>
    </w:p>
    <w:p w:rsidR="006405E2" w:rsidRDefault="006405E2" w:rsidP="006405E2">
      <w:pPr>
        <w:ind w:firstLine="426"/>
        <w:jc w:val="both"/>
      </w:pPr>
    </w:p>
    <w:p w:rsidR="006405E2" w:rsidRDefault="006405E2" w:rsidP="006405E2">
      <w:pPr>
        <w:ind w:firstLine="426"/>
        <w:jc w:val="both"/>
      </w:pPr>
    </w:p>
    <w:p w:rsidR="006405E2" w:rsidRDefault="006405E2" w:rsidP="006405E2">
      <w:pPr>
        <w:ind w:firstLine="426"/>
        <w:jc w:val="both"/>
      </w:pPr>
    </w:p>
    <w:p w:rsidR="006405E2" w:rsidRDefault="006405E2" w:rsidP="006405E2">
      <w:pPr>
        <w:ind w:firstLine="426"/>
        <w:jc w:val="both"/>
      </w:pPr>
    </w:p>
    <w:p w:rsidR="006405E2" w:rsidRDefault="006405E2" w:rsidP="006405E2">
      <w:pPr>
        <w:ind w:firstLine="426"/>
        <w:jc w:val="both"/>
      </w:pPr>
    </w:p>
    <w:p w:rsidR="006405E2" w:rsidRPr="00F24828" w:rsidRDefault="006405E2" w:rsidP="006405E2">
      <w:pPr>
        <w:ind w:firstLine="426"/>
        <w:jc w:val="both"/>
      </w:pPr>
    </w:p>
    <w:p w:rsidR="006405E2" w:rsidRDefault="006405E2" w:rsidP="006405E2">
      <w:pPr>
        <w:pStyle w:val="Heading1"/>
        <w:numPr>
          <w:ilvl w:val="0"/>
          <w:numId w:val="2"/>
        </w:numPr>
        <w:spacing w:before="200" w:line="276" w:lineRule="auto"/>
        <w:jc w:val="left"/>
        <w:rPr>
          <w:b/>
          <w:i/>
          <w:sz w:val="28"/>
          <w:szCs w:val="28"/>
        </w:rPr>
      </w:pPr>
      <w:r>
        <w:rPr>
          <w:b/>
          <w:sz w:val="28"/>
          <w:szCs w:val="28"/>
        </w:rPr>
        <w:lastRenderedPageBreak/>
        <w:t xml:space="preserve"> Pendahuluan</w:t>
      </w:r>
    </w:p>
    <w:p w:rsidR="006405E2" w:rsidRDefault="006405E2" w:rsidP="006405E2">
      <w:pPr>
        <w:spacing w:line="276" w:lineRule="auto"/>
        <w:ind w:firstLine="720"/>
        <w:jc w:val="both"/>
        <w:rPr>
          <w:sz w:val="24"/>
          <w:szCs w:val="24"/>
        </w:rPr>
      </w:pPr>
      <w:r w:rsidRPr="00E636A6">
        <w:rPr>
          <w:rStyle w:val="fontstyle01"/>
        </w:rPr>
        <w:t>Upaya pengembangan dan peningkatan kinerja pengolahan di Desa Sebangun telah dilakukan melalui banyak pendekatan. Pendekatan pendampingan partisipatif merupakan salah satu upaya yang dapat dilakukan agar mendapatkan informasi yang sesuai harapan</w:t>
      </w:r>
      <w:r>
        <w:rPr>
          <w:rStyle w:val="fontstyle01"/>
          <w:lang w:val="id-ID"/>
        </w:rPr>
        <w:t xml:space="preserve"> </w:t>
      </w:r>
      <w:r>
        <w:rPr>
          <w:rStyle w:val="fontstyle01"/>
          <w:lang w:val="id-ID"/>
        </w:rPr>
        <w:fldChar w:fldCharType="begin" w:fldLock="1"/>
      </w:r>
      <w:r>
        <w:rPr>
          <w:rStyle w:val="fontstyle01"/>
          <w:lang w:val="id-ID"/>
        </w:rPr>
        <w:instrText>ADDIN CSL_CITATION {"citationItems":[{"id":"ITEM-1","itemData":{"DOI":"10.35961/jppmkepri.v1i2.265","ISSN":"2775-0361","abstract":"Abstrak\r Sekalipun tidak menjadi andalan, Kabupaten Bintan memiliki potensi dalam sektor pertanian. Sejumlah masyarakat mengolah lahan pertanian secara kelompok maupun pribadi. Hasil pertanian tersebut biasanya langsung dijual mentah. Hal itu kemudian menjadi salah satu alasan untuk melakukan pengabdian pada beberapa titik di Bintan dengan sasaran para petani, seperti petani jagung, singkong dan pisang. Pengabdian ini membimbing petani untuk mengolah hasil perkebunan mereka sendiri sebelum dijual. Pengolahan hasil pertanian menjadi penganan merupakan salah satu upaya yang diharapkan mampu meningkatkan perekonomian masyarakat, sebab hasil pertanian yang sudah diolah akan memiliki nilai jual lebih tinggi dibanding dijual mentah. Pengabdian ini dilakukan dengan dengan menggunakan metode Asset Based Communities Development (ABCD). Masyarakat yang menjadi sasaran dalam pengabdian ini sudah mulai mengelola hasil pertanian mereka menjadi penganan dan memasarkan secara luring maupun daring. Mengembangkan lahan pertanian untuk beberapa komoditi serta mengolah hasil tersebut menjadi produk makan merupakan salah satu upaya yang dapat dilakukan masyarakat untuk meningkatkan perekonomian.\r  \r Abstract\r Even tho it’s not a mainstay, Bintan Regency farming sector has a promising potential. A number of people cultivate agricultural land individually or in groups. These agricultural products are usually sold raw. This then became one of the reasons for carrying out community service at several points in Bintan with the target of farmers, such as corn, cassava and banana farmers. This service guides farmers to process their own plantation products before they are sold. The processing of agricultural products into snacks is one of the efforts that are expected to be able to improve the community's economy, because agricultural products that are processed will have a higher selling value than being sold raw. This service is carried out using the Asset Based Communities Development (ABCD) method. The people who have been targeted in this service have started to manage their agricultural products into snacks and market them offline and online. Developing agricultural land for several commodities and processing these products into food products is one of the efforts that can be made by the community to improve the economy","author":[{"dropping-particle":"","family":"Rahmat","given":"Syahrul","non-dropping-particle":"","parse-names":false,"suffix":""},{"dropping-particle":"","family":"Ikhsanudin","given":"Muhammad","non-dropping-particle":"","parse-names":false,"suffix":""},{"dropping-particle":"","family":"Diani","given":"Rizky","non-dropping-particle":"","parse-names":false,"suffix":""},{"dropping-particle":"","family":"Kusuma","given":"Yuda Febrianda","non-dropping-particle":"","parse-names":false,"suffix":""},{"dropping-particle":"","family":"Putri","given":"Suadah","non-dropping-particle":"","parse-names":false,"suffix":""},{"dropping-particle":"","family":"Ningrum","given":"Putri Ayu","non-dropping-particle":"","parse-names":false,"suffix":""},{"dropping-particle":"","family":"Afrianti","given":"Afrianti","non-dropping-particle":"","parse-names":false,"suffix":""},{"dropping-particle":"","family":"Prasetia","given":"Indra","non-dropping-particle":"","parse-names":false,"suffix":""},{"dropping-particle":"","family":"Sari","given":"Nuwike Indah","non-dropping-particle":"","parse-names":false,"suffix":""},{"dropping-particle":"","family":"Faina","given":"Faina","non-dropping-particle":"","parse-names":false,"suffix":""},{"dropping-particle":"","family":"Annisa","given":"Nurul","non-dropping-particle":"","parse-names":false,"suffix":""}],"container-title":"JPPM Kepri: Jurnal Pengabdian dan Pemberdayaan Masyarakat Kepulauan Riau","id":"ITEM-1","issue":"2","issued":{"date-parts":[["2021"]]},"page":"156-167","title":"Pengolahan Hasil Pertanian dalam Upaya Peningkatan Perekonomian Petani di Kabupaten Bintan","type":"article-journal","volume":"1"},"uris":["http://www.mendeley.com/documents/?uuid=cb4c4de8-d4e1-4a37-ad65-d7de2861f316"]}],"mendeley":{"formattedCitation":"(Rahmat et al. 2021)","plainTextFormattedCitation":"(Rahmat et al. 2021)","previouslyFormattedCitation":"[1]"},"properties":{"noteIndex":0},"schema":"https://github.com/citation-style-language/schema/raw/master/csl-citation.json"}</w:instrText>
      </w:r>
      <w:r>
        <w:rPr>
          <w:rStyle w:val="fontstyle01"/>
          <w:lang w:val="id-ID"/>
        </w:rPr>
        <w:fldChar w:fldCharType="separate"/>
      </w:r>
      <w:r w:rsidRPr="00677F4E">
        <w:rPr>
          <w:rStyle w:val="fontstyle01"/>
          <w:noProof/>
          <w:lang w:val="id-ID"/>
        </w:rPr>
        <w:t>(Rahmat et al. 2021)</w:t>
      </w:r>
      <w:r>
        <w:rPr>
          <w:rStyle w:val="fontstyle01"/>
          <w:lang w:val="id-ID"/>
        </w:rPr>
        <w:fldChar w:fldCharType="end"/>
      </w:r>
      <w:r w:rsidRPr="00E636A6">
        <w:rPr>
          <w:rStyle w:val="fontstyle01"/>
        </w:rPr>
        <w:t xml:space="preserve">. Pendekatan partisipatif dipandang sebagai model pendampingan yang efektif untuk membantu dalam proses pembuatan olahan pangan. Yang melatarbelakangi partisipatif adalah produk olahan yang berasal dari pangan merupakan kebutuhan pokok yang pasarnya luas, namun sangat kompetitif karena banyak sekali pelaku usaha yang terjun di dalamnya. </w:t>
      </w:r>
      <w:r w:rsidRPr="00156641">
        <w:rPr>
          <w:sz w:val="24"/>
          <w:szCs w:val="24"/>
        </w:rPr>
        <w:t>Sebuah inovasi yang muncul akan sangat cepat ditiru baik dengan modifikasi (konsep baru), maupun yang tanpa modifikasi</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{"citationItems":[{"id":"ITEM-1","itemData":{"DOI":"10.31949/jb.v2i4.1451","ISSN":"2716-442X","abstract":"Pelatihan pengolahan produk hortikultura dalam peningkatan nilai tambah bagi petani atau pelaku usaha dalam hal ini bagi ibu-ibu dan kelompok tani yang berada di Desa Argalingga Kecamatan Argapura juga mahasiswa merupakan tema dari pengabdian kepada masyarakat. Kegiatan ini Kerjasama dengan Kantor Perwakilan Bank Indonesia Cirebon. Metode yang diterapkan dalam kegiatan pengabdian ini menggunakan metode partisipatif yaitu sebelum pelaksanaan kegiatan praktek, para peserta diarahkan dan diberi pemahaman teori terlebih dahulu. Hasil dari kegiatan ini, para peserta aktif berperan melalui diskusi dan praktek sehingga metode partisipatif dapat terlaksana. Peningkatan pengetahuan, sikap, dan keterampilan dapat diperoleh dari pelatihan ini dengan diskusi dan tanya jawab secara langsung sehingga indicator keberhasilan dapat terukur. Harapan dari kegiatan ini peserta dapat termotivasi melaksanakan pengolahan produk hortikultura dengan kontinyu sehingga peningkatan nilai tambah dapat dicapai.","author":[{"dropping-particle":"","family":"Andayani","given":"Sri Ayu","non-dropping-particle":"","parse-names":false,"suffix":""},{"dropping-particle":"","family":"Dinar","given":"Dinar","non-dropping-particle":"","parse-names":false,"suffix":""},{"dropping-particle":"","family":"Marina","given":"Ida","non-dropping-particle":"","parse-names":false,"suffix":""},{"dropping-particle":"","family":"Sumantri","given":"Kosasih","non-dropping-particle":"","parse-names":false,"suffix":""},{"dropping-particle":"","family":"Sulaksana","given":"Jaka","non-dropping-particle":"","parse-names":false,"suffix":""},{"dropping-particle":"","family":"Umyati","given":"Sri","non-dropping-particle":"","parse-names":false,"suffix":""},{"dropping-particle":"","family":"Dani","given":"Umar","non-dropping-particle":"","parse-names":false,"suffix":""}],"container-title":"BERNAS: Jurnal Pengabdian Kepada Masyarakat","id":"ITEM-1","issue":"4","issued":{"date-parts":[["2021"]]},"page":"833-836","title":"Peningkatan Nilai Tambah Melalui Pengolahan Produk Hortikultura","type":"article-journal","volume":"2"},"uris":["http://www.mendeley.com/documents/?uuid=701435b6-4cdb-464f-9fb2-fd9ccf836e36"]}],"mendeley":{"formattedCitation":"(Andayani et al. 2021)","plainTextFormattedCitation":"(Andayani et al. 2021)","previouslyFormattedCitation":"[2]"},"properties":{"noteIndex":0},"schema":"https://github.com/citation-style-language/schema/raw/master/csl-citation.json"}</w:instrText>
      </w:r>
      <w:r>
        <w:rPr>
          <w:sz w:val="24"/>
          <w:szCs w:val="24"/>
          <w:lang w:val="id-ID"/>
        </w:rPr>
        <w:fldChar w:fldCharType="separate"/>
      </w:r>
      <w:r w:rsidRPr="00677F4E">
        <w:rPr>
          <w:noProof/>
          <w:sz w:val="24"/>
          <w:szCs w:val="24"/>
          <w:lang w:val="id-ID"/>
        </w:rPr>
        <w:t>(Andayani et al. 2021)</w:t>
      </w:r>
      <w:r>
        <w:rPr>
          <w:sz w:val="24"/>
          <w:szCs w:val="24"/>
          <w:lang w:val="id-ID"/>
        </w:rPr>
        <w:fldChar w:fldCharType="end"/>
      </w:r>
      <w:r w:rsidRPr="00156641">
        <w:rPr>
          <w:sz w:val="24"/>
          <w:szCs w:val="24"/>
        </w:rPr>
        <w:t xml:space="preserve">. Jika pelaku usaha di bidang olahan tidak melakukan inovasi, kecendrungan keberadaannya </w:t>
      </w:r>
      <w:proofErr w:type="gramStart"/>
      <w:r w:rsidRPr="00156641">
        <w:rPr>
          <w:sz w:val="24"/>
          <w:szCs w:val="24"/>
        </w:rPr>
        <w:t>akan</w:t>
      </w:r>
      <w:proofErr w:type="gramEnd"/>
      <w:r w:rsidRPr="00156641">
        <w:rPr>
          <w:sz w:val="24"/>
          <w:szCs w:val="24"/>
        </w:rPr>
        <w:t xml:space="preserve"> cepat tenggelam oleh pesaing-pesaing lainnya. Oleh karena itu, dibutuhkan inovasi yang terus menerus bagi pelaku usaha pangan agar usahanya dapat terus beradaptasi dan berkembang</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{"citationItems":[{"id":"ITEM-1","itemData":{"DOI":"10.34008/jurhesti.v5i2.203","ISSN":"2527-9548","abstract":"One of the hospital functions is to providing medical treatment and health recovery service according to regulation. Nutritional installation has one of important facilities that director of hospital had to pay attention. This process starts form planning, producing and distributing food for patient. The important role from this section is providing food to reach suitability diet for patient, it intended to cure the patient and prevent a complication, decrease morbidity and mortality patient. This study purpose to determine the root cause problem in nutritional installation in RSUD X and the alternative solution problems guided by guidelines and regulations of the minister of health. The research method was a field research which data collected by observation, interview and literature review. The result found there had been four factor based on fish bone analysis and the most effective one is makes Nutrition Installation Service Guide.","author":[{"dropping-particle":"","family":"Adhyka","given":"Nurmaines","non-dropping-particle":"","parse-names":false,"suffix":""},{"dropping-particle":"","family":"Machmud","given":"Rizanda","non-dropping-particle":"","parse-names":false,"suffix":""}],"container-title":"Jurnal Riset Hesti Medan Akper Kesdam I/BB Medan","id":"ITEM-1","issue":"2","issued":{"date-parts":[["2020"]]},"page":"149","title":"Upaya Peningkatan Pelayanan Pengolahan Makanan di Instalasi Gizi RSUD X Kota Solok","type":"article-journal","volume":"5"},"uris":["http://www.mendeley.com/documents/?uuid=57c15f34-5796-459c-bc46-d8a7e55d4904"]}],"mendeley":{"formattedCitation":"(Adhyka and Machmud 2020)","plainTextFormattedCitation":"(Adhyka and Machmud 2020)","previouslyFormattedCitation":"[3]"},"properties":{"noteIndex":0},"schema":"https://github.com/citation-style-language/schema/raw/master/csl-citation.json"}</w:instrText>
      </w:r>
      <w:r>
        <w:rPr>
          <w:sz w:val="24"/>
          <w:szCs w:val="24"/>
          <w:lang w:val="id-ID"/>
        </w:rPr>
        <w:fldChar w:fldCharType="separate"/>
      </w:r>
      <w:r w:rsidRPr="00677F4E">
        <w:rPr>
          <w:noProof/>
          <w:sz w:val="24"/>
          <w:szCs w:val="24"/>
          <w:lang w:val="id-ID"/>
        </w:rPr>
        <w:t>(Adhyka and Machmud 2020)</w:t>
      </w:r>
      <w:r>
        <w:rPr>
          <w:sz w:val="24"/>
          <w:szCs w:val="24"/>
          <w:lang w:val="id-ID"/>
        </w:rPr>
        <w:fldChar w:fldCharType="end"/>
      </w:r>
      <w:r w:rsidRPr="00156641">
        <w:rPr>
          <w:sz w:val="24"/>
          <w:szCs w:val="24"/>
        </w:rPr>
        <w:t xml:space="preserve">. </w:t>
      </w:r>
    </w:p>
    <w:p w:rsidR="006405E2" w:rsidRDefault="006405E2" w:rsidP="006405E2">
      <w:pPr>
        <w:spacing w:line="276" w:lineRule="auto"/>
        <w:ind w:firstLine="720"/>
        <w:jc w:val="both"/>
        <w:rPr>
          <w:sz w:val="24"/>
          <w:szCs w:val="24"/>
        </w:rPr>
      </w:pPr>
      <w:r w:rsidRPr="00156641">
        <w:rPr>
          <w:sz w:val="24"/>
          <w:szCs w:val="24"/>
        </w:rPr>
        <w:t xml:space="preserve">Desa sebangun merupakan salah satu desa yang terdapat di Kecamatan Sebawi Kalimantan Barat dan sagu menjadi hasil pertanian dari desa tersebut. Pascapanen yang dimiliki oleh desa tersebut masih berfokus pada penjualan sagu basah. Sagu dengan kondisi basah cenderung memiliki harga jual yang murah. Hasil observasi lain menunjukan bahwa olahan sagu di Desa Sebangun masih berfokus pada sagu basah dan kering. Menurut </w:t>
      </w:r>
      <w:r>
        <w:rPr>
          <w:sz w:val="24"/>
          <w:szCs w:val="24"/>
        </w:rPr>
        <w:fldChar w:fldCharType="begin" w:fldLock="1"/>
      </w:r>
      <w:r>
        <w:rPr>
          <w:sz w:val="24"/>
          <w:szCs w:val="24"/>
        </w:rPr>
        <w:instrText>ADDIN CSL_CITATION {"citationItems":[{"id":"ITEM-1","itemData":{"DOI":"10.35914/tomaega.v3i1.278","ISSN":"2622-6332","abstract":"Pengabdian kepada masyarakat ini dilatarbelakangi oleh potensi sagu yang cukup besar pada Desa Purwosari, Kecamatan Tomoni Timur, Kabupaten Luwu Timur namun belum berkembang secara maksimal, terutama di kalangan ibu-ibu. Selain itu, permasalahan lainnya adalah adanya ketidaktauan mitra bahwa sagu dapat diolah menjadi produk brownies dan cookies selain produk makanan;  waktu luang yang banyak dan kurang termanfaatkan oleh kegiatan yang bernilai positif dan produktif; keinginan mitra Ibu-ibu PKK melakukan pemberdayaan perempuan  khususnya dalam pengolahan sagu untuk menambah penghasilan keluarga. Pengabdian kepada masyarakat ini bermitra dengan ibu-ibu PKK Purwosari. Jenis produk olahan yang dipilih adalah brownies dan cookies sagu karena pembuatannya cukup gampang dan bahan-bahannya mudah diperoleh.Pengabdian ini akan memperkenalkan kandungan gizi dan manfaat sagu dalam bentuk penyuluhan dan dilanjutkan dengan pemberian pelatihan pengolahan sagu menjadi cookies  serta memberikan teknik penggunaan kemasan yang menarik yang dapat memberikan nilai jual yang pada akhirnya akan menumbuhkembangkan jiwa kewirausahaan pada masyarakat.Penyuluhan dan pelatihan yang dilakukan memberikan nilai pengetahuan, keterampilan, nilai tambah olahan produk dari sagu, dan memberikan jiwa wirausaha bagi ibu-ibu PKK untuk dapat membuka industri skala rumah tangga dengan olahan sagu menjadi cookies dan brownies. Menjadikan sagu memiliki nilai jual apalagi dikemas dengan kemasan yang menarik dan diberikan label.","author":[{"dropping-particle":"","family":"Rahmawati","given":"Rahmawati","non-dropping-particle":"","parse-names":false,"suffix":""},{"dropping-particle":"","family":"Firmansyah","given":"Firmansyah","non-dropping-particle":"","parse-names":false,"suffix":""},{"dropping-particle":"","family":"Syarif","given":"Asriyanti","non-dropping-particle":"","parse-names":false,"suffix":""},{"dropping-particle":"","family":"Arwati","given":"Sitti","non-dropping-particle":"","parse-names":false,"suffix":""}],"container-title":"To Maega | Jurnal Pengabdian Masyarakat","id":"ITEM-1","issue":"1","issued":{"date-parts":[["2020"]]},"page":"23","title":"Penyuluhan dan Pelatihan Olahan Sagu Menjadi Produk Brownies Dan Cookies Pada Tim Penggerak Pkk Desa Purwosari Kecamatan Tomoni Timur Kabupaten Luwu Timur","type":"article-journal","volume":"3"},"uris":["http://www.mendeley.com/documents/?uuid=bd41de86-db6f-4076-9bdd-f5f391af1add"]},{"id":"ITEM-2","itemData":{"abstract":"Ampas tebu mempunyai sifat serat yang hampir sama dengan sifat serat kayu daun lebar. Hal ini yang mendasari pemilihan ampas tebu sebagai bahan alternatif pembuat kertas kraft dengan menggunakan metode organosolv. Tujuan penelitian ini adalah memanfaatkan ampas tebu menjadi kertas kraft dengan metode organosolv. Penelitian dilakukan pada tanggal 20 Desember s/d 2 Januari 2016 di Laboratorium Kimia UIN Ar-Raniry. Sampel yang digunakan adalah ampas tebu yang diambil di seputaran darussalam Banda Aceh. Dalam pembuatan kertas kraft dengan metode organosolv dilakukan dengan 3 tahap pengerjaan yaitu tahap pembuatan pulp ampas tebu dengan proses delignifikasi, tahap pembuatan pulp kertas dan tahap pencetakan lembaran. Hasil penelitian menunjukkan bahwa kertas kraft dengan penambahan larutan pemasak menghasilkan serat kayu yang lebih lembut sehingga lebih mudah dibentuk menjadi kertas. Kata","author":[{"dropping-particle":"","family":"Mardhiah","given":"Ainun","non-dropping-particle":"","parse-names":false,"suffix":""},{"dropping-particle":"","family":"Fitrika","given":"Marlina","non-dropping-particle":"","parse-names":false,"suffix":""}],"container-title":"Jurnal Edukasi Kimia","id":"ITEM-2","issue":"1","issued":{"date-parts":[["2017"]]},"page":"86-90","title":"Pengolahan Sagu (Metroxylon) sebagai Bahan Baku Pembuatan Es Krim","type":"article-journal","volume":"2"},"uris":["http://www.mendeley.com/documents/?uuid=c0f4b0d6-8603-444a-a97c-f77527928c67"]}],"mendeley":{"formattedCitation":"(Mardhiah and Fitrika 2017; Rahmawati et al. 2020)","plainTextFormattedCitation":"(Mardhiah and Fitrika 2017; Rahmawati et al. 2020)","previouslyFormattedCitation":"[4], [5]"},"properties":{"noteIndex":0},"schema":"https://github.com/citation-style-language/schema/raw/master/csl-citation.json"}</w:instrText>
      </w:r>
      <w:r>
        <w:rPr>
          <w:sz w:val="24"/>
          <w:szCs w:val="24"/>
        </w:rPr>
        <w:fldChar w:fldCharType="separate"/>
      </w:r>
      <w:r w:rsidRPr="00677F4E">
        <w:rPr>
          <w:noProof/>
          <w:sz w:val="24"/>
          <w:szCs w:val="24"/>
        </w:rPr>
        <w:t>(Mardhiah and Fitrika 2017; Rahmawati et al. 2020)</w:t>
      </w:r>
      <w:r>
        <w:rPr>
          <w:sz w:val="24"/>
          <w:szCs w:val="24"/>
        </w:rPr>
        <w:fldChar w:fldCharType="end"/>
      </w:r>
      <w:r w:rsidRPr="00156641">
        <w:rPr>
          <w:sz w:val="24"/>
          <w:szCs w:val="24"/>
        </w:rPr>
        <w:t xml:space="preserve"> sagu merupakan salah satu kelompok pangan yang berpotensi untuk dikembangkan menjadi pangan sehat dan dapat menjadi pengganti nasi. Kandungan yang terdapat pada sagu yaitu karbohidrat sederhana dan prebiotik. Selain itu sagu menjadi makanan pokok dibeberapa wilayah di Indonesia. Manfaat yang didapatkan dalam mengkonsumsi sagu adalah dapat menyehatkan sel-sel pada usus dan memperbaiki peredaran darah dan pembuluh darah di sekitar paru-paru. Sehingga dengan banyaknya kandungan baik dalam sagu, maka pengembangan kelompok pangan ini pun dapat dilakukan dengan pengolahan pangan kreatif diantaranya adalah ongol-ongol, cireng, kerupuk, cookies dan jenis olahan lainnya</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 Teknologi penepungan merupakan suatu metode pengolahan yang menghasilkan produk setengah jadi yang bertujuan untuk memudahkan aplikasinya sebagai bahan pangan. …","author":[{"dropping-particle":"","family":"Hemeto","given":"Cindrawati A","non-dropping-particle":"","parse-names":false,"suffix":""},{"dropping-particle":"","family":"Ahmad","given":"Lisna","non-dropping-particle":"","parse-names":false,"suffix":""},{"dropping-particle":"","family":"Maspeke","given":"Purnama N S","non-dropping-particle":"","parse-names":false,"suffix":""}],"container-title":"Jambura Journal of Food …","id":"ITEM-1","issued":{"date-parts":[["2018"]]},"title":"ANALISIS KANDUNGAN GIZI COOKIES SAGU YANG DIFORTIFIKASI DENGAN TEPUNG IKAN NIKE (Awaous Melanocephalus) (Kajian Diversifikasi Produk Pangan Lokal)","type":"article-journal"},"uris":["http://www.mendeley.com/documents/?uuid=ef392fbb-c197-4524-9679-5a01052ef8a3"]}],"mendeley":{"formattedCitation":"(Hemeto, Ahmad, and Maspeke 2018)","plainTextFormattedCitation":"(Hemeto, Ahmad, and Maspeke 2018)","previouslyFormattedCitation":"[6]"},"properties":{"noteIndex":0},"schema":"https://github.com/citation-style-language/schema/raw/master/csl-citation.json"}</w:instrText>
      </w:r>
      <w:r>
        <w:rPr>
          <w:sz w:val="24"/>
          <w:szCs w:val="24"/>
          <w:lang w:val="id-ID"/>
        </w:rPr>
        <w:fldChar w:fldCharType="separate"/>
      </w:r>
      <w:r w:rsidRPr="00677F4E">
        <w:rPr>
          <w:noProof/>
          <w:sz w:val="24"/>
          <w:szCs w:val="24"/>
          <w:lang w:val="id-ID"/>
        </w:rPr>
        <w:t>(Hemeto, Ahmad, and Maspeke 2018)</w:t>
      </w:r>
      <w:r>
        <w:rPr>
          <w:sz w:val="24"/>
          <w:szCs w:val="24"/>
          <w:lang w:val="id-ID"/>
        </w:rPr>
        <w:fldChar w:fldCharType="end"/>
      </w:r>
      <w:r w:rsidRPr="00156641">
        <w:rPr>
          <w:sz w:val="24"/>
          <w:szCs w:val="24"/>
        </w:rPr>
        <w:t xml:space="preserve">. </w:t>
      </w:r>
    </w:p>
    <w:p w:rsidR="006405E2" w:rsidRPr="006405E2" w:rsidRDefault="006405E2" w:rsidP="006405E2">
      <w:pPr>
        <w:spacing w:line="276" w:lineRule="auto"/>
        <w:ind w:firstLine="720"/>
        <w:jc w:val="both"/>
        <w:rPr>
          <w:sz w:val="22"/>
          <w:szCs w:val="22"/>
        </w:rPr>
      </w:pPr>
      <w:r w:rsidRPr="00156641">
        <w:rPr>
          <w:sz w:val="24"/>
          <w:szCs w:val="24"/>
        </w:rPr>
        <w:t>Cookies menjadi salah satu hasil olahan pangan yang dapat dikembangkan karena bahan yang dibutuhkan cukup mudah untuk dijangkau dan menjadi hasil olahan pangan yang mudah untuk dimodifikasi</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{"citationItems":[{"id":"ITEM-1","itemData":{"abstract":"Pada saat ini, kebutuhan tepung terigu terus meningkat dari tahun ke tahun. Hal ini menyebabkan meningkatnya laju impor gandum sehingga meningkatkan devisa negara untuk mengimpor gandum. Tepung terigu adalah salah satu bahan pangan paling penting di Eropa dan Amerika Utara, dan merupakan bahan utama dalam pembuatan roti, kue, dan pastry (Wikipedia, 2008). Pembuatan cookies dari tepung sorgum adalah salah satu usaha untuk mengurangi penggunaan gandum di Indonesia (Ahza, 1983). PPM Prioritas OKK akan dilaksanakan di desa sayang RW 01 Jatinangor yang dilaksanakan selama 6 bulan bertujuan untuk mensosialisasikan hasilhasil penelitian di program studi teknologi pangan yang berbasiskan sorgum. Hal ini bertujuan untuk mensosialisakan pada masyarakat terutama di desa sayang tentang pentingnya diversifikasi produk pangan. Kegiatan yang dilakukan berupa ceramah dan demo produk pangan berbasis sorgum. Hasil proses pengabdian masyarakat memberikan respon yang baik, dimana aparat desa sayang dan RW 01 serta ibu PKK RW 01 baik dan mendukung kegiatan dengan batuan perijinan penggunaan fasilitas RW 01 desa sayang. Hasil evaluasi sosialisasi produk pangan berbasis sorgum pun baik dengan persentase kesukaan terhadap produk sebesar 84%","author":[{"dropping-particle":"","family":"Wulandari","given":"Endah","non-dropping-particle":"","parse-names":false,"suffix":""}],"container-title":"Jurnal Aplikasi Ipteks untuk Masyarakat","id":"ITEM-1","issue":"1","issued":{"date-parts":[["2017"]]},"page":"34-37","title":"Sosialisasi Cookies Sorgum Sebagai Cemilan Sehat Di Desa Sayang Jatinangor Kabupaten Sumedang","type":"article-journal","volume":"5"},"uris":["http://www.mendeley.com/documents/?uuid=c805d4bd-7e9c-4fab-8448-e4e7cb7670c7"]}],"mendeley":{"formattedCitation":"(Wulandari 2017)","plainTextFormattedCitation":"(Wulandari 2017)","previouslyFormattedCitation":"[7]"},"properties":{"noteIndex":0},"schema":"https://github.com/citation-style-language/schema/raw/master/csl-citation.json"}</w:instrText>
      </w:r>
      <w:r>
        <w:rPr>
          <w:sz w:val="24"/>
          <w:szCs w:val="24"/>
          <w:lang w:val="id-ID"/>
        </w:rPr>
        <w:fldChar w:fldCharType="separate"/>
      </w:r>
      <w:r w:rsidRPr="00677F4E">
        <w:rPr>
          <w:noProof/>
          <w:sz w:val="24"/>
          <w:szCs w:val="24"/>
          <w:lang w:val="id-ID"/>
        </w:rPr>
        <w:t>(Wulandari 2017)</w:t>
      </w:r>
      <w:r>
        <w:rPr>
          <w:sz w:val="24"/>
          <w:szCs w:val="24"/>
          <w:lang w:val="id-ID"/>
        </w:rPr>
        <w:fldChar w:fldCharType="end"/>
      </w:r>
      <w:r w:rsidRPr="00156641">
        <w:rPr>
          <w:sz w:val="24"/>
          <w:szCs w:val="24"/>
        </w:rPr>
        <w:t>. Cookies merupakan salah satu kelompok biskui</w:t>
      </w:r>
      <w:r>
        <w:rPr>
          <w:sz w:val="24"/>
          <w:szCs w:val="24"/>
          <w:lang w:val="id-ID"/>
        </w:rPr>
        <w:t>t</w:t>
      </w:r>
      <w:r w:rsidRPr="00156641">
        <w:rPr>
          <w:sz w:val="24"/>
          <w:szCs w:val="24"/>
        </w:rPr>
        <w:t>, namun tekstur kerenyahan yang dimiliki olahan ini tidak terlalu rencah dan cenderung memiliki rasa yang manis</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{"citationItems":[{"id":"ITEM-1","itemData":{"abstract":"Permintaan terhadap produk makanan kesehatan seperti makanan bebas gula (sugar- free food), makanan rendah kalori (low calorie food) dan makanan kaya serat (high fibre food) meningkat dengan pesat. Kecenderungan ini didasarkan atas perannya dalam pencegahan penyakit hipertensi, diabetes, kanker usus, dan penyakit degeneratif lainnya. Berbagai sumber bahan berserat tinggi seperti selulosa, hemiselulosa, lignin, dan gum sekarang menjadi perhatian utama dalam pengembangan produk makanan tersebut. Oleh karena itu pemanfaatan tepung ampas mangrove (Sonneratia caseolaris) dari pengolahan sirup mangrove menjadi cookies berkadar serat tinggi menjadi sangat penting untuk dilakukan. Penelitian ini bertujuan untuk mengetahui proporsi tepung terigu dan tepung ampas mangrove dengan penambahan margarine terhadap kualitas cookies. Penelitian ini menggunakan Rancangan Acak Lengkap ( RAL ) pola faktorial dengan 2 faktor dan 3 kali ulangan. Faktor I proporsi tepung terigu : tepung ampas mangrove 15:85 (b/b), 30:70 (b/b), 45:55 (b/b). Faktor II penambahan margarine 40 % (v/b), 45 % (v/b), dan 50 % (v/b). Hasil penelitian menunjukan bahwa perlakuan terbaik adalah pada perlakuan proporsi tepung terigu : tepung ampas mangrove 30:70 (b/b) dan penambahan margarine 45% (v/b) yang menghasilkan cookies dengan kriteria kadar air 3,9343%, protein 6,2745%, lemak 22,4180%, dan nilai serat kasar 3,4456%.","author":[{"dropping-particle":"","family":"Sarofa","given":"Ulya","non-dropping-particle":"","parse-names":false,"suffix":""},{"dropping-particle":"","family":"Mulyani","given":"Tri","non-dropping-particle":"","parse-names":false,"suffix":""},{"dropping-particle":"","family":"Wibowo","given":"Yudda Arief","non-dropping-particle":"","parse-names":false,"suffix":""}],"container-title":"Jurnal Teknologi Pangan","id":"ITEM-1","issue":"2","issued":{"date-parts":[["2013"]]},"page":"58-67","title":"Pembuatan Cookies Berserat Tinggi dengan Memanfaatkan Tepung Ampas Mangrove (Sonneratiacaseolaris)","type":"article-journal","volume":"5"},"uris":["http://www.mendeley.com/documents/?uuid=4a3c037f-a7d6-475e-a6ef-4a6b3506972a"]}],"mendeley":{"formattedCitation":"(Sarofa, Mulyani, and Wibowo 2013)","plainTextFormattedCitation":"(Sarofa, Mulyani, and Wibowo 2013)","previouslyFormattedCitation":"[8]"},"properties":{"noteIndex":0},"schema":"https://github.com/citation-style-language/schema/raw/master/csl-citation.json"}</w:instrText>
      </w:r>
      <w:r>
        <w:rPr>
          <w:sz w:val="24"/>
          <w:szCs w:val="24"/>
          <w:lang w:val="id-ID"/>
        </w:rPr>
        <w:fldChar w:fldCharType="separate"/>
      </w:r>
      <w:r w:rsidRPr="00677F4E">
        <w:rPr>
          <w:noProof/>
          <w:sz w:val="24"/>
          <w:szCs w:val="24"/>
          <w:lang w:val="id-ID"/>
        </w:rPr>
        <w:t>(Sarofa, Mulyani, and Wibowo 2013)</w:t>
      </w:r>
      <w:r>
        <w:rPr>
          <w:sz w:val="24"/>
          <w:szCs w:val="24"/>
          <w:lang w:val="id-ID"/>
        </w:rPr>
        <w:fldChar w:fldCharType="end"/>
      </w:r>
      <w:r w:rsidRPr="00156641">
        <w:rPr>
          <w:sz w:val="24"/>
          <w:szCs w:val="24"/>
        </w:rPr>
        <w:t>. Olahan ini pun dapat dimodifikasi atau disubstitusi dengan mudah seperti diberikan tambahan zat gizi lain dalam pengolahan, sehingga hasil olahan yang didapatkan memberikan nilai kandungan yang kompleks</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{"citationItems":[{"id":"ITEM-1","itemData":{"abstract":"Processing Musa corniculata into banana flour can increase the diversification of banana utilization, extend shelf life and improve its economical value. One of the diversified product of banana flour is cookies. Utilization of banana flour in the production of cookies has another advantage i.e. reduction of wheat flour. However, the banana flour might result starchy aftertaste to the product. To reduce theunpreferable taste, it is proposed to use pregelatinize banana flour instead of unpregelatinized banana flour. The proportion of wheat flour and pregelatinized Musa corniculata flour will affect cookies characteristic so we need to know the exact proportion. Research using randomized block design with the treatment is proportion wheat flour and pregelatinized Musa corniculata flour. (100:0), (80:20), (60:40), (40:60), (20:80) and (0:100). The results showed that the difference in the proportion of significant effect on the physicochemical characteristics (moisture content, specific volume, power broken, and color) and organoleptic (color, flavor, aroma, crispness, broken power and mouthfeel). Cookies with proportion 60:40 give the best characteristic.","author":[{"dropping-particle":"","family":"Siswanto","given":"Vesta","non-dropping-particle":"","parse-names":false,"suffix":""},{"dropping-particle":"","family":"Sutedja","given":"Anita","non-dropping-particle":"","parse-names":false,"suffix":""},{"dropping-particle":"","family":"Marsono","given":"Yustinus","non-dropping-particle":"","parse-names":false,"suffix":""}],"container-title":"Jurnal Teknologi Pangan dan Gizi","id":"ITEM-1","issue":"1","issued":{"date-parts":[["2015"]]},"page":"17-21","title":"Karakteristik cookies dengan variasi terigu dan tepung pisang tanduk pregelatinisasi","type":"article-journal","volume":"14"},"uris":["http://www.mendeley.com/documents/?uuid=a900f724-be3f-47a3-aa4f-8d7b012b7570"]}],"mendeley":{"formattedCitation":"(Siswanto, Sutedja, and Marsono 2015)","plainTextFormattedCitation":"(Siswanto, Sutedja, and Marsono 2015)","previouslyFormattedCitation":"[9]"},"properties":{"noteIndex":0},"schema":"https://github.com/citation-style-language/schema/raw/master/csl-citation.json"}</w:instrText>
      </w:r>
      <w:r>
        <w:rPr>
          <w:sz w:val="24"/>
          <w:szCs w:val="24"/>
          <w:lang w:val="id-ID"/>
        </w:rPr>
        <w:fldChar w:fldCharType="separate"/>
      </w:r>
      <w:r w:rsidRPr="00677F4E">
        <w:rPr>
          <w:noProof/>
          <w:sz w:val="24"/>
          <w:szCs w:val="24"/>
          <w:lang w:val="id-ID"/>
        </w:rPr>
        <w:t>(Siswanto, Sutedja, and Marsono 2015)</w:t>
      </w:r>
      <w:r>
        <w:rPr>
          <w:sz w:val="24"/>
          <w:szCs w:val="24"/>
          <w:lang w:val="id-ID"/>
        </w:rPr>
        <w:fldChar w:fldCharType="end"/>
      </w:r>
      <w:r w:rsidRPr="00156641">
        <w:rPr>
          <w:sz w:val="24"/>
          <w:szCs w:val="24"/>
        </w:rPr>
        <w:t xml:space="preserve">. Cookies (kue kering) merupakan kelompok makanan yang tergolong ringan dan sangat digemari oleh semua kalangan masyarakat. Pada dasarnya dalam pembuatan </w:t>
      </w:r>
      <w:r w:rsidRPr="006405E2">
        <w:rPr>
          <w:sz w:val="22"/>
          <w:szCs w:val="22"/>
        </w:rPr>
        <w:t>cookies menggunakan tepung terigu protein rendah. Cookies merupakan pangan yang cukup populer dan juga memiliki daya simpan yang cukup panjang</w:t>
      </w:r>
      <w:r w:rsidRPr="006405E2">
        <w:rPr>
          <w:sz w:val="22"/>
          <w:szCs w:val="22"/>
          <w:lang w:val="id-ID"/>
        </w:rPr>
        <w:t xml:space="preserve"> </w:t>
      </w:r>
      <w:r w:rsidRPr="006405E2">
        <w:rPr>
          <w:sz w:val="22"/>
          <w:szCs w:val="22"/>
          <w:lang w:val="id-ID"/>
        </w:rPr>
        <w:fldChar w:fldCharType="begin" w:fldLock="1"/>
      </w:r>
      <w:r w:rsidRPr="006405E2">
        <w:rPr>
          <w:sz w:val="22"/>
          <w:szCs w:val="22"/>
          <w:lang w:val="id-ID"/>
        </w:rPr>
        <w:instrText>ADDIN CSL_CITATION {"citationItems":[{"id":"ITEM-1","itemData":{"abstract":"Cookies are small snacks that are very popular in many people. Cookies use a wheat flour with low-protein that can be substituted with mocaf and flour of banana’s kepok. The general objective of this study was to determine the protein content, swell power and the organoleptic characteristic of cookies based mocaf and flour of banana’s kepok. The experimental method of experimental type using Completely Randomized Design (CRD) monofactor with variation factor of 0: 0, 1: 9, 3: 7, 1: 1, 7: 3, and 9: 1 (mocaf flour: flour of banana’s kepok). Cookies analyzed levels of protein, swell power and organoleptic characteristic. Protein content and swell power data were analyzed by ANOVA statistic followed by Duncan test while organoleptic characteristic test was analyzed using Friedmann test and Wilcoxon test. The results of statistical analysis showed that there was an effect of the amount of substitution of mocaf flour and flour of banana’s kepok on protein content, swell power and organoleptic organoleptic in terms of color. The best results of this study were substitution cookies of mocaf 5% and flour of banana’s kepok 45% with 4.19% protein content, 23.89% swell power and average value of organoleptic characteristic 3.01 substitution from cookies of mocaf 45% and flour of banana’s kepok 5%. Conclusions of the research conducted on substitution cookies of mocaf and flour of banana’s kepok showed no real difference for each test performed, except the organoleptic characteristic in terms of taste, aroma and texture.","author":[{"dropping-particle":"","family":"Oktaviana","given":"Anik Sholekah","non-dropping-particle":"","parse-names":false,"suffix":""},{"dropping-particle":"","family":"Hersoelistyorini","given":"Wikanastri","non-dropping-particle":"","parse-names":false,"suffix":""},{"dropping-particle":"","family":"Nurhidajah","given":"","non-dropping-particle":"","parse-names":false,"suffix":""}],"container-title":"Pangan dan Gizi","id":"ITEM-1","issue":"2","issued":{"date-parts":[["2017"]]},"page":"72-81","title":"Kadar Protein, Daya Kembang, dan Organoleptik Cookies dengan Substitusi Tepung Mocaf dan Tepung Pisang Kepok","type":"article-journal","volume":"7"},"uris":["http://www.mendeley.com/documents/?uuid=e360294c-6fcf-4d00-8fa6-87c007dc0b46"]}],"mendeley":{"formattedCitation":"(Oktaviana, Hersoelistyorini, and Nurhidajah 2017)","plainTextFormattedCitation":"(Oktaviana, Hersoelistyorini, and Nurhidajah 2017)","previouslyFormattedCitation":"[10]"},"properties":{"noteIndex":0},"schema":"https://github.com/citation-style-language/schema/raw/master/csl-citation.json"}</w:instrText>
      </w:r>
      <w:r w:rsidRPr="006405E2">
        <w:rPr>
          <w:sz w:val="22"/>
          <w:szCs w:val="22"/>
          <w:lang w:val="id-ID"/>
        </w:rPr>
        <w:fldChar w:fldCharType="separate"/>
      </w:r>
      <w:r w:rsidRPr="006405E2">
        <w:rPr>
          <w:noProof/>
          <w:sz w:val="22"/>
          <w:szCs w:val="22"/>
          <w:lang w:val="id-ID"/>
        </w:rPr>
        <w:t>(Oktaviana, Hersoelistyorini, and Nurhidajah 2017)</w:t>
      </w:r>
      <w:r w:rsidRPr="006405E2">
        <w:rPr>
          <w:sz w:val="22"/>
          <w:szCs w:val="22"/>
          <w:lang w:val="id-ID"/>
        </w:rPr>
        <w:fldChar w:fldCharType="end"/>
      </w:r>
      <w:r w:rsidRPr="006405E2">
        <w:rPr>
          <w:sz w:val="22"/>
          <w:szCs w:val="22"/>
        </w:rPr>
        <w:t xml:space="preserve">. </w:t>
      </w:r>
    </w:p>
    <w:p w:rsidR="006405E2" w:rsidRDefault="006405E2" w:rsidP="006405E2">
      <w:pPr>
        <w:pStyle w:val="Heading1"/>
        <w:numPr>
          <w:ilvl w:val="0"/>
          <w:numId w:val="2"/>
        </w:numPr>
        <w:spacing w:before="200" w:line="276" w:lineRule="auto"/>
        <w:jc w:val="left"/>
        <w:rPr>
          <w:b/>
          <w:sz w:val="24"/>
          <w:szCs w:val="24"/>
        </w:rPr>
      </w:pPr>
      <w:r>
        <w:rPr>
          <w:b/>
          <w:sz w:val="28"/>
          <w:szCs w:val="28"/>
        </w:rPr>
        <w:t xml:space="preserve">Metode </w:t>
      </w:r>
    </w:p>
    <w:p w:rsidR="006405E2" w:rsidRPr="006405E2" w:rsidRDefault="006405E2" w:rsidP="006405E2">
      <w:pPr>
        <w:spacing w:line="276" w:lineRule="auto"/>
        <w:ind w:firstLine="708"/>
        <w:jc w:val="both"/>
        <w:rPr>
          <w:rStyle w:val="fontstyle01"/>
          <w:sz w:val="22"/>
          <w:szCs w:val="22"/>
        </w:rPr>
      </w:pPr>
      <w:r w:rsidRPr="006405E2">
        <w:rPr>
          <w:rStyle w:val="fontstyle01"/>
          <w:sz w:val="22"/>
          <w:szCs w:val="22"/>
        </w:rPr>
        <w:t>Secara umum metode pelaksanaan kegiatan dilakukan secara partisipatif melalui serangkaian program, yaitu (1) kegiatan bimbingan teknis, (2) pendampingan usaha secara intensif dengan menitik beratkan pada peningkatan mutu produk, perumusan strategi pemasaran, dan implementasi pembukuan usaha, dan (3) fasilitasi desain kemasan produk (</w:t>
      </w:r>
      <w:r w:rsidRPr="006405E2">
        <w:rPr>
          <w:sz w:val="22"/>
          <w:szCs w:val="22"/>
        </w:rPr>
        <w:t>Sugiyono. 2008)</w:t>
      </w:r>
      <w:r w:rsidRPr="006405E2">
        <w:rPr>
          <w:rStyle w:val="fontstyle01"/>
          <w:sz w:val="22"/>
          <w:szCs w:val="22"/>
        </w:rPr>
        <w:t xml:space="preserve">. </w:t>
      </w:r>
    </w:p>
    <w:p w:rsidR="006405E2" w:rsidRPr="006405E2" w:rsidRDefault="006405E2" w:rsidP="006405E2">
      <w:pPr>
        <w:spacing w:line="276" w:lineRule="auto"/>
        <w:ind w:firstLine="708"/>
        <w:jc w:val="both"/>
        <w:rPr>
          <w:rStyle w:val="fontstyle01"/>
          <w:sz w:val="22"/>
          <w:szCs w:val="22"/>
        </w:rPr>
      </w:pPr>
      <w:r w:rsidRPr="006405E2">
        <w:rPr>
          <w:rStyle w:val="fontstyle01"/>
          <w:sz w:val="22"/>
          <w:szCs w:val="22"/>
        </w:rPr>
        <w:t xml:space="preserve">Bimbingan teknis dilakukan untuk meningkatkan keterampilan dan kemampuan SDM kelompok usaha. Bimbingan teknis dirancang untuk memberikan pengetahuan tentang proses produksi pembuatan cookies dengan bahan </w:t>
      </w:r>
      <w:proofErr w:type="gramStart"/>
      <w:r w:rsidRPr="006405E2">
        <w:rPr>
          <w:rStyle w:val="fontstyle01"/>
          <w:sz w:val="22"/>
          <w:szCs w:val="22"/>
        </w:rPr>
        <w:t>baku</w:t>
      </w:r>
      <w:proofErr w:type="gramEnd"/>
      <w:r w:rsidRPr="006405E2">
        <w:rPr>
          <w:rStyle w:val="fontstyle01"/>
          <w:sz w:val="22"/>
          <w:szCs w:val="22"/>
        </w:rPr>
        <w:t xml:space="preserve"> hasil pertanian yang dilakukan penepungan terlebih dahulu.  Bimbingan teknis menitikberatkan pada peningkatan technical skill, yaitu teknologi pengolahan pangan. Pada bimbingan teknis ini, skill development diarahkan pada pengembangan keterampilan manajemen usaha khususnya manajemen keuangan dan strategi pemasaran serta pengembangan kemitraan.</w:t>
      </w:r>
    </w:p>
    <w:p w:rsidR="006405E2" w:rsidRPr="006405E2" w:rsidRDefault="006405E2" w:rsidP="006405E2">
      <w:pPr>
        <w:spacing w:line="276" w:lineRule="auto"/>
        <w:ind w:firstLine="708"/>
        <w:jc w:val="both"/>
        <w:rPr>
          <w:rStyle w:val="fontstyle01"/>
          <w:sz w:val="22"/>
          <w:szCs w:val="22"/>
        </w:rPr>
      </w:pPr>
      <w:r w:rsidRPr="006405E2">
        <w:rPr>
          <w:rStyle w:val="fontstyle01"/>
          <w:sz w:val="22"/>
          <w:szCs w:val="22"/>
        </w:rPr>
        <w:t xml:space="preserve">Pendampingan usaha dilakukan kepada ibu-ibu PKK Desa Sebangun dengan ruang lingkup yang </w:t>
      </w:r>
      <w:proofErr w:type="gramStart"/>
      <w:r w:rsidRPr="006405E2">
        <w:rPr>
          <w:rStyle w:val="fontstyle01"/>
          <w:sz w:val="22"/>
          <w:szCs w:val="22"/>
        </w:rPr>
        <w:t>akan</w:t>
      </w:r>
      <w:proofErr w:type="gramEnd"/>
      <w:r w:rsidRPr="006405E2">
        <w:rPr>
          <w:rStyle w:val="fontstyle01"/>
          <w:sz w:val="22"/>
          <w:szCs w:val="22"/>
        </w:rPr>
        <w:t xml:space="preserve"> dilakukan diantaranya:</w:t>
      </w:r>
    </w:p>
    <w:p w:rsidR="006405E2" w:rsidRPr="006405E2" w:rsidRDefault="006405E2" w:rsidP="006405E2">
      <w:pPr>
        <w:pStyle w:val="ListParagraph"/>
        <w:numPr>
          <w:ilvl w:val="0"/>
          <w:numId w:val="3"/>
        </w:numPr>
        <w:spacing w:line="276" w:lineRule="auto"/>
        <w:jc w:val="both"/>
        <w:rPr>
          <w:rStyle w:val="fontstyle01"/>
          <w:sz w:val="22"/>
          <w:szCs w:val="22"/>
        </w:rPr>
      </w:pPr>
      <w:r w:rsidRPr="006405E2">
        <w:rPr>
          <w:rStyle w:val="fontstyle01"/>
          <w:sz w:val="22"/>
          <w:szCs w:val="22"/>
        </w:rPr>
        <w:t xml:space="preserve"> Pendampingan teknik dan manajemen produksi</w:t>
      </w:r>
    </w:p>
    <w:p w:rsidR="006405E2" w:rsidRPr="006405E2" w:rsidRDefault="006405E2" w:rsidP="006405E2">
      <w:pPr>
        <w:pStyle w:val="ListParagraph"/>
        <w:numPr>
          <w:ilvl w:val="0"/>
          <w:numId w:val="3"/>
        </w:numPr>
        <w:spacing w:line="276" w:lineRule="auto"/>
        <w:jc w:val="both"/>
        <w:rPr>
          <w:rStyle w:val="fontstyle01"/>
          <w:sz w:val="22"/>
          <w:szCs w:val="22"/>
        </w:rPr>
      </w:pPr>
      <w:r w:rsidRPr="006405E2">
        <w:rPr>
          <w:rStyle w:val="fontstyle01"/>
          <w:sz w:val="22"/>
          <w:szCs w:val="22"/>
        </w:rPr>
        <w:t>Pendampingan standar mutu dan diversifikasi produk</w:t>
      </w:r>
    </w:p>
    <w:p w:rsidR="006405E2" w:rsidRPr="006405E2" w:rsidRDefault="006405E2" w:rsidP="006405E2">
      <w:pPr>
        <w:pStyle w:val="ListParagraph"/>
        <w:numPr>
          <w:ilvl w:val="0"/>
          <w:numId w:val="3"/>
        </w:numPr>
        <w:spacing w:line="276" w:lineRule="auto"/>
        <w:jc w:val="both"/>
        <w:rPr>
          <w:rStyle w:val="fontstyle01"/>
          <w:sz w:val="22"/>
          <w:szCs w:val="22"/>
        </w:rPr>
      </w:pPr>
      <w:r w:rsidRPr="006405E2">
        <w:rPr>
          <w:rStyle w:val="fontstyle01"/>
          <w:sz w:val="22"/>
          <w:szCs w:val="22"/>
        </w:rPr>
        <w:t>Pendampingan penggunaan/penerapan peralatan dan bahan baku hasil pertanian untuk dijadikan cookies</w:t>
      </w:r>
    </w:p>
    <w:p w:rsidR="006405E2" w:rsidRPr="006405E2" w:rsidRDefault="006405E2" w:rsidP="006405E2">
      <w:pPr>
        <w:pStyle w:val="ListParagraph"/>
        <w:numPr>
          <w:ilvl w:val="0"/>
          <w:numId w:val="3"/>
        </w:numPr>
        <w:spacing w:line="276" w:lineRule="auto"/>
        <w:jc w:val="both"/>
        <w:rPr>
          <w:rStyle w:val="fontstyle01"/>
          <w:sz w:val="22"/>
          <w:szCs w:val="22"/>
        </w:rPr>
      </w:pPr>
      <w:r w:rsidRPr="006405E2">
        <w:rPr>
          <w:rStyle w:val="fontstyle01"/>
          <w:sz w:val="22"/>
          <w:szCs w:val="22"/>
        </w:rPr>
        <w:t>Pendampingan pengelolaan keuangan dan pembukuan</w:t>
      </w:r>
    </w:p>
    <w:p w:rsidR="006405E2" w:rsidRPr="006405E2" w:rsidRDefault="006405E2" w:rsidP="006405E2">
      <w:pPr>
        <w:pStyle w:val="ListParagraph"/>
        <w:numPr>
          <w:ilvl w:val="0"/>
          <w:numId w:val="3"/>
        </w:numPr>
        <w:spacing w:line="276" w:lineRule="auto"/>
        <w:jc w:val="both"/>
        <w:rPr>
          <w:rStyle w:val="fontstyle01"/>
          <w:sz w:val="22"/>
          <w:szCs w:val="22"/>
        </w:rPr>
      </w:pPr>
      <w:r w:rsidRPr="006405E2">
        <w:rPr>
          <w:rStyle w:val="fontstyle01"/>
          <w:sz w:val="22"/>
          <w:szCs w:val="22"/>
        </w:rPr>
        <w:t>Monitoring dan evaluasi perkembangan usaha mitra secara berkala, yaitu memantau perkembangan usaha dari hasil pengolahan berdasarkan indikator kinerja kunci</w:t>
      </w:r>
    </w:p>
    <w:p w:rsidR="006405E2" w:rsidRPr="006405E2" w:rsidRDefault="006405E2" w:rsidP="006405E2">
      <w:pPr>
        <w:pStyle w:val="NormalWeb"/>
        <w:spacing w:before="0" w:beforeAutospacing="0" w:after="0" w:afterAutospacing="0" w:line="276" w:lineRule="auto"/>
        <w:ind w:firstLine="720"/>
        <w:jc w:val="both"/>
        <w:rPr>
          <w:sz w:val="22"/>
          <w:szCs w:val="22"/>
        </w:rPr>
      </w:pPr>
      <w:r w:rsidRPr="006405E2">
        <w:rPr>
          <w:rStyle w:val="fontstyle01"/>
          <w:rFonts w:eastAsia="SimSun"/>
          <w:sz w:val="22"/>
          <w:szCs w:val="22"/>
        </w:rPr>
        <w:t xml:space="preserve">Pengukuran kinerja adalah proses mengukur perkembangan dari parameter-parameter yang ditetapkan sebagai indikator perkembangan kinerja usaha. </w:t>
      </w:r>
      <w:r w:rsidRPr="006405E2">
        <w:rPr>
          <w:sz w:val="22"/>
          <w:szCs w:val="22"/>
        </w:rPr>
        <w:t>Fungsi pengukuran kinerja berfungsi untuk: (1) mengevaluasi seberapa baik usaha berkinerja, (2) mengendalikan bahwa Desa Sebangun telah melakukan kegiatan usahanya secara benar, (3) menetapkan target sebagai motivasi pencapaian yang ingin diraih, dan (4) untuk mengevaluasi/mengambil pelajaran dari hal-hal apa yang bisa dilakukan dan tidak bisa dilakukan.</w:t>
      </w:r>
    </w:p>
    <w:p w:rsidR="006405E2" w:rsidRPr="006405E2" w:rsidRDefault="006405E2" w:rsidP="006405E2">
      <w:pPr>
        <w:pStyle w:val="NormalWeb"/>
        <w:spacing w:before="0" w:beforeAutospacing="0" w:after="0" w:afterAutospacing="0" w:line="276" w:lineRule="auto"/>
        <w:ind w:firstLine="720"/>
        <w:jc w:val="both"/>
        <w:rPr>
          <w:sz w:val="22"/>
          <w:szCs w:val="22"/>
        </w:rPr>
      </w:pPr>
      <w:r w:rsidRPr="006405E2">
        <w:rPr>
          <w:sz w:val="22"/>
          <w:szCs w:val="22"/>
        </w:rPr>
        <w:t xml:space="preserve">Pengukuran kinerja Desa Sebangun dilakukan dengan menetapkan </w:t>
      </w:r>
      <w:r w:rsidRPr="006405E2">
        <w:rPr>
          <w:i/>
          <w:sz w:val="22"/>
          <w:szCs w:val="22"/>
        </w:rPr>
        <w:t>Key Performance Indicator</w:t>
      </w:r>
      <w:r w:rsidRPr="006405E2">
        <w:rPr>
          <w:sz w:val="22"/>
          <w:szCs w:val="22"/>
        </w:rPr>
        <w:t xml:space="preserve"> (KPI) sebagai indikator-indikator yang mencerminkan perkembangan usaha. Terdapat lima parameter utama yang diukur, yaitu: (1) daya saing produk, (2) produktivitas, (3) kualitas kerja, (4) nilai tambah, dan (5) tenaga kerja. Masing-masing parameter tersebut diukur dengan beberapa indikator penting, antara lain adalah jumlah legalitas usaha yang didapatkan oleh ibu-ibu PKK, kenaikan omset usaha, jumlah tenaga kerja, adanya SOP produksi, dan Pencatatan/ pembukuan keuangan. </w:t>
      </w:r>
    </w:p>
    <w:p w:rsidR="006405E2" w:rsidRPr="006405E2" w:rsidRDefault="006405E2" w:rsidP="006405E2">
      <w:pPr>
        <w:pStyle w:val="NormalWeb"/>
        <w:spacing w:before="0" w:beforeAutospacing="0" w:after="0" w:afterAutospacing="0" w:line="276" w:lineRule="auto"/>
        <w:ind w:firstLine="720"/>
        <w:jc w:val="both"/>
        <w:rPr>
          <w:sz w:val="22"/>
          <w:szCs w:val="22"/>
          <w:lang w:val="en-US"/>
        </w:rPr>
      </w:pPr>
      <w:r w:rsidRPr="006405E2">
        <w:rPr>
          <w:sz w:val="22"/>
          <w:szCs w:val="22"/>
        </w:rPr>
        <w:t xml:space="preserve">Metode pengukuran kinerja dilakukan melalui pengisian formulir evaluasi dan monitoring perkembangan usaha </w:t>
      </w:r>
      <w:r w:rsidRPr="006405E2">
        <w:rPr>
          <w:sz w:val="22"/>
          <w:szCs w:val="22"/>
          <w:lang w:val="en-US"/>
        </w:rPr>
        <w:t xml:space="preserve">pada </w:t>
      </w:r>
      <w:r w:rsidRPr="006405E2">
        <w:rPr>
          <w:sz w:val="22"/>
          <w:szCs w:val="22"/>
        </w:rPr>
        <w:t>dalam jangka waktu triwulan</w:t>
      </w:r>
      <w:r w:rsidRPr="006405E2">
        <w:rPr>
          <w:sz w:val="22"/>
          <w:szCs w:val="22"/>
          <w:lang w:val="en-US"/>
        </w:rPr>
        <w:t xml:space="preserve"> selama 8 bulan pelaksanaan kegiatan</w:t>
      </w:r>
      <w:r w:rsidRPr="006405E2">
        <w:rPr>
          <w:sz w:val="22"/>
          <w:szCs w:val="22"/>
        </w:rPr>
        <w:t>. Pengukuran kinerja dilakukan bersamaan dengan kegiatan pendampingan ke lokasi usah</w:t>
      </w:r>
      <w:r w:rsidRPr="006405E2">
        <w:rPr>
          <w:sz w:val="22"/>
          <w:szCs w:val="22"/>
          <w:lang w:val="en-US"/>
        </w:rPr>
        <w:t xml:space="preserve">a. Rencana kegiatan yang disusun </w:t>
      </w:r>
      <w:proofErr w:type="gramStart"/>
      <w:r w:rsidRPr="006405E2">
        <w:rPr>
          <w:sz w:val="22"/>
          <w:szCs w:val="22"/>
          <w:lang w:val="en-US"/>
        </w:rPr>
        <w:t>akan</w:t>
      </w:r>
      <w:proofErr w:type="gramEnd"/>
      <w:r w:rsidRPr="006405E2">
        <w:rPr>
          <w:sz w:val="22"/>
          <w:szCs w:val="22"/>
          <w:lang w:val="en-US"/>
        </w:rPr>
        <w:t xml:space="preserve"> disesuaikan dengan program prioritas yang disepakati dengan pembagian sebagai berikut (3.1).</w:t>
      </w:r>
    </w:p>
    <w:p w:rsidR="006405E2" w:rsidRPr="006405E2" w:rsidRDefault="006405E2" w:rsidP="006405E2">
      <w:pPr>
        <w:pStyle w:val="NormalWeb"/>
        <w:spacing w:before="0" w:beforeAutospacing="0" w:after="0" w:afterAutospacing="0" w:line="276" w:lineRule="auto"/>
        <w:ind w:firstLine="720"/>
        <w:jc w:val="both"/>
        <w:rPr>
          <w:sz w:val="22"/>
          <w:szCs w:val="22"/>
          <w:lang w:val="en-US"/>
        </w:rPr>
      </w:pPr>
    </w:p>
    <w:p w:rsidR="006405E2" w:rsidRPr="006405E2" w:rsidRDefault="006405E2" w:rsidP="006405E2">
      <w:pPr>
        <w:pStyle w:val="NormalWeb"/>
        <w:spacing w:before="0" w:beforeAutospacing="0" w:after="0" w:afterAutospacing="0" w:line="276" w:lineRule="auto"/>
        <w:ind w:left="1134" w:hanging="1134"/>
        <w:jc w:val="center"/>
        <w:rPr>
          <w:sz w:val="22"/>
          <w:szCs w:val="22"/>
          <w:lang w:val="en-US"/>
        </w:rPr>
      </w:pPr>
      <w:r w:rsidRPr="006405E2">
        <w:rPr>
          <w:b/>
          <w:sz w:val="22"/>
          <w:szCs w:val="22"/>
          <w:lang w:val="en-US"/>
        </w:rPr>
        <w:t xml:space="preserve">Tabel </w:t>
      </w:r>
      <w:r w:rsidRPr="006405E2">
        <w:rPr>
          <w:b/>
          <w:sz w:val="22"/>
          <w:szCs w:val="22"/>
        </w:rPr>
        <w:t>1</w:t>
      </w:r>
      <w:r w:rsidRPr="006405E2">
        <w:rPr>
          <w:sz w:val="22"/>
          <w:szCs w:val="22"/>
          <w:lang w:val="en-US"/>
        </w:rPr>
        <w:t xml:space="preserve"> Implementasi program prioritas pelaksanaan PKM terhadap jenis kegiatan</w:t>
      </w:r>
    </w:p>
    <w:tbl>
      <w:tblPr>
        <w:tblStyle w:val="TableGrid"/>
        <w:tblW w:w="0" w:type="auto"/>
        <w:jc w:val="center"/>
        <w:tblLook w:val="04A0" w:firstRow="1" w:lastRow="0" w:firstColumn="1" w:lastColumn="0" w:noHBand="0" w:noVBand="1"/>
      </w:tblPr>
      <w:tblGrid>
        <w:gridCol w:w="570"/>
        <w:gridCol w:w="3047"/>
        <w:gridCol w:w="4311"/>
      </w:tblGrid>
      <w:tr w:rsidR="006405E2" w:rsidRPr="006405E2" w:rsidTr="00EE57A5">
        <w:trPr>
          <w:jc w:val="center"/>
        </w:trPr>
        <w:tc>
          <w:tcPr>
            <w:tcW w:w="570"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No.</w:t>
            </w:r>
          </w:p>
        </w:tc>
        <w:tc>
          <w:tcPr>
            <w:tcW w:w="3047"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Program</w:t>
            </w:r>
          </w:p>
        </w:tc>
        <w:tc>
          <w:tcPr>
            <w:tcW w:w="4311"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Jenis Kegiatan</w:t>
            </w:r>
          </w:p>
        </w:tc>
      </w:tr>
      <w:tr w:rsidR="006405E2" w:rsidRPr="006405E2" w:rsidTr="00EE57A5">
        <w:trPr>
          <w:jc w:val="center"/>
        </w:trPr>
        <w:tc>
          <w:tcPr>
            <w:tcW w:w="570"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1.</w:t>
            </w:r>
          </w:p>
        </w:tc>
        <w:tc>
          <w:tcPr>
            <w:tcW w:w="3047"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Pekerjaan Pendahuluan</w:t>
            </w:r>
          </w:p>
        </w:tc>
        <w:tc>
          <w:tcPr>
            <w:tcW w:w="4311" w:type="dxa"/>
          </w:tcPr>
          <w:p w:rsidR="006405E2" w:rsidRPr="006405E2" w:rsidRDefault="006405E2" w:rsidP="006405E2">
            <w:pPr>
              <w:pStyle w:val="NormalWeb"/>
              <w:numPr>
                <w:ilvl w:val="0"/>
                <w:numId w:val="4"/>
              </w:numPr>
              <w:spacing w:before="0" w:beforeAutospacing="0" w:after="0" w:afterAutospacing="0" w:line="276" w:lineRule="auto"/>
              <w:ind w:left="381"/>
              <w:jc w:val="both"/>
              <w:rPr>
                <w:sz w:val="22"/>
                <w:szCs w:val="22"/>
              </w:rPr>
            </w:pPr>
            <w:r w:rsidRPr="006405E2">
              <w:rPr>
                <w:sz w:val="22"/>
                <w:szCs w:val="22"/>
              </w:rPr>
              <w:t>Persiapan kegiatan PKM dengan Mitra Desa Sebangun</w:t>
            </w:r>
          </w:p>
          <w:p w:rsidR="006405E2" w:rsidRPr="006405E2" w:rsidRDefault="006405E2" w:rsidP="006405E2">
            <w:pPr>
              <w:pStyle w:val="NormalWeb"/>
              <w:numPr>
                <w:ilvl w:val="0"/>
                <w:numId w:val="4"/>
              </w:numPr>
              <w:spacing w:before="0" w:beforeAutospacing="0" w:after="0" w:afterAutospacing="0" w:line="276" w:lineRule="auto"/>
              <w:ind w:left="381"/>
              <w:jc w:val="both"/>
              <w:rPr>
                <w:sz w:val="22"/>
                <w:szCs w:val="22"/>
              </w:rPr>
            </w:pPr>
            <w:r w:rsidRPr="006405E2">
              <w:rPr>
                <w:sz w:val="22"/>
                <w:szCs w:val="22"/>
              </w:rPr>
              <w:t>Diskusi dengan Mitra Pemerintah Desa Desa Sebangun</w:t>
            </w:r>
          </w:p>
        </w:tc>
      </w:tr>
      <w:tr w:rsidR="006405E2" w:rsidRPr="006405E2" w:rsidTr="00EE57A5">
        <w:trPr>
          <w:jc w:val="center"/>
        </w:trPr>
        <w:tc>
          <w:tcPr>
            <w:tcW w:w="570"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2.</w:t>
            </w:r>
          </w:p>
        </w:tc>
        <w:tc>
          <w:tcPr>
            <w:tcW w:w="3047"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Pelatihan Persiapan pengolahan bahan baku segar</w:t>
            </w:r>
          </w:p>
        </w:tc>
        <w:tc>
          <w:tcPr>
            <w:tcW w:w="4311" w:type="dxa"/>
          </w:tcPr>
          <w:p w:rsidR="006405E2" w:rsidRPr="006405E2" w:rsidRDefault="006405E2" w:rsidP="006405E2">
            <w:pPr>
              <w:pStyle w:val="NormalWeb"/>
              <w:numPr>
                <w:ilvl w:val="0"/>
                <w:numId w:val="5"/>
              </w:numPr>
              <w:spacing w:before="0" w:beforeAutospacing="0" w:after="0" w:afterAutospacing="0" w:line="276" w:lineRule="auto"/>
              <w:ind w:left="381"/>
              <w:jc w:val="both"/>
              <w:rPr>
                <w:sz w:val="22"/>
                <w:szCs w:val="22"/>
              </w:rPr>
            </w:pPr>
            <w:r w:rsidRPr="006405E2">
              <w:rPr>
                <w:sz w:val="22"/>
                <w:szCs w:val="22"/>
              </w:rPr>
              <w:t xml:space="preserve">Pelatihan penanganan bahan mentah </w:t>
            </w:r>
          </w:p>
          <w:p w:rsidR="006405E2" w:rsidRPr="006405E2" w:rsidRDefault="006405E2" w:rsidP="006405E2">
            <w:pPr>
              <w:pStyle w:val="NormalWeb"/>
              <w:numPr>
                <w:ilvl w:val="0"/>
                <w:numId w:val="5"/>
              </w:numPr>
              <w:spacing w:before="0" w:beforeAutospacing="0" w:after="0" w:afterAutospacing="0" w:line="276" w:lineRule="auto"/>
              <w:ind w:left="381"/>
              <w:jc w:val="both"/>
              <w:rPr>
                <w:sz w:val="22"/>
                <w:szCs w:val="22"/>
              </w:rPr>
            </w:pPr>
            <w:r w:rsidRPr="006405E2">
              <w:rPr>
                <w:sz w:val="22"/>
                <w:szCs w:val="22"/>
              </w:rPr>
              <w:t>Pelatihan peracikan dan pengolahan bahan baku segar</w:t>
            </w:r>
          </w:p>
        </w:tc>
      </w:tr>
      <w:tr w:rsidR="006405E2" w:rsidRPr="006405E2" w:rsidTr="00EE57A5">
        <w:trPr>
          <w:jc w:val="center"/>
        </w:trPr>
        <w:tc>
          <w:tcPr>
            <w:tcW w:w="570"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3.</w:t>
            </w:r>
          </w:p>
        </w:tc>
        <w:tc>
          <w:tcPr>
            <w:tcW w:w="3047"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 xml:space="preserve">Pelatihan Pembuatan Cookies </w:t>
            </w:r>
          </w:p>
        </w:tc>
        <w:tc>
          <w:tcPr>
            <w:tcW w:w="4311" w:type="dxa"/>
          </w:tcPr>
          <w:p w:rsidR="006405E2" w:rsidRPr="006405E2" w:rsidRDefault="006405E2" w:rsidP="006405E2">
            <w:pPr>
              <w:pStyle w:val="NormalWeb"/>
              <w:numPr>
                <w:ilvl w:val="0"/>
                <w:numId w:val="6"/>
              </w:numPr>
              <w:spacing w:before="0" w:beforeAutospacing="0" w:after="0" w:afterAutospacing="0" w:line="276" w:lineRule="auto"/>
              <w:ind w:left="381"/>
              <w:jc w:val="both"/>
              <w:rPr>
                <w:sz w:val="22"/>
                <w:szCs w:val="22"/>
              </w:rPr>
            </w:pPr>
            <w:r w:rsidRPr="006405E2">
              <w:rPr>
                <w:sz w:val="22"/>
                <w:szCs w:val="22"/>
              </w:rPr>
              <w:t>Pelatihan Pembuatan  cookies</w:t>
            </w:r>
          </w:p>
          <w:p w:rsidR="006405E2" w:rsidRPr="006405E2" w:rsidRDefault="006405E2" w:rsidP="006405E2">
            <w:pPr>
              <w:pStyle w:val="NormalWeb"/>
              <w:numPr>
                <w:ilvl w:val="0"/>
                <w:numId w:val="6"/>
              </w:numPr>
              <w:spacing w:before="0" w:beforeAutospacing="0" w:after="0" w:afterAutospacing="0" w:line="276" w:lineRule="auto"/>
              <w:ind w:left="381" w:hanging="381"/>
              <w:jc w:val="both"/>
              <w:rPr>
                <w:sz w:val="22"/>
                <w:szCs w:val="22"/>
              </w:rPr>
            </w:pPr>
            <w:r w:rsidRPr="006405E2">
              <w:rPr>
                <w:sz w:val="22"/>
                <w:szCs w:val="22"/>
              </w:rPr>
              <w:t xml:space="preserve">Pelatihan pengemasan Pembuatan cookies </w:t>
            </w:r>
          </w:p>
        </w:tc>
      </w:tr>
      <w:tr w:rsidR="006405E2" w:rsidRPr="006405E2" w:rsidTr="00EE57A5">
        <w:trPr>
          <w:jc w:val="center"/>
        </w:trPr>
        <w:tc>
          <w:tcPr>
            <w:tcW w:w="570"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 xml:space="preserve">5. </w:t>
            </w:r>
          </w:p>
        </w:tc>
        <w:tc>
          <w:tcPr>
            <w:tcW w:w="3047" w:type="dxa"/>
          </w:tcPr>
          <w:p w:rsidR="006405E2" w:rsidRPr="006405E2" w:rsidRDefault="006405E2" w:rsidP="00EE57A5">
            <w:pPr>
              <w:pStyle w:val="NormalWeb"/>
              <w:spacing w:before="0" w:beforeAutospacing="0" w:after="0" w:afterAutospacing="0" w:line="276" w:lineRule="auto"/>
              <w:jc w:val="both"/>
              <w:rPr>
                <w:sz w:val="22"/>
                <w:szCs w:val="22"/>
              </w:rPr>
            </w:pPr>
            <w:r w:rsidRPr="006405E2">
              <w:rPr>
                <w:sz w:val="22"/>
                <w:szCs w:val="22"/>
              </w:rPr>
              <w:t>Pelatihan dan Pendampingan Manajemen Usaha dan Pemasaran</w:t>
            </w:r>
          </w:p>
        </w:tc>
        <w:tc>
          <w:tcPr>
            <w:tcW w:w="4311" w:type="dxa"/>
          </w:tcPr>
          <w:p w:rsidR="006405E2" w:rsidRPr="006405E2" w:rsidRDefault="006405E2" w:rsidP="006405E2">
            <w:pPr>
              <w:pStyle w:val="NormalWeb"/>
              <w:numPr>
                <w:ilvl w:val="0"/>
                <w:numId w:val="7"/>
              </w:numPr>
              <w:spacing w:before="0" w:beforeAutospacing="0" w:after="0" w:afterAutospacing="0" w:line="276" w:lineRule="auto"/>
              <w:ind w:left="381" w:hanging="381"/>
              <w:jc w:val="both"/>
              <w:rPr>
                <w:sz w:val="22"/>
                <w:szCs w:val="22"/>
              </w:rPr>
            </w:pPr>
            <w:r w:rsidRPr="006405E2">
              <w:rPr>
                <w:sz w:val="22"/>
                <w:szCs w:val="22"/>
              </w:rPr>
              <w:t>Pembuatan Label</w:t>
            </w:r>
          </w:p>
          <w:p w:rsidR="006405E2" w:rsidRPr="006405E2" w:rsidRDefault="006405E2" w:rsidP="00EE57A5">
            <w:pPr>
              <w:pStyle w:val="NormalWeb"/>
              <w:spacing w:before="0" w:beforeAutospacing="0" w:after="0" w:afterAutospacing="0" w:line="276" w:lineRule="auto"/>
              <w:ind w:left="720"/>
              <w:jc w:val="both"/>
              <w:rPr>
                <w:sz w:val="22"/>
                <w:szCs w:val="22"/>
              </w:rPr>
            </w:pPr>
          </w:p>
        </w:tc>
      </w:tr>
    </w:tbl>
    <w:p w:rsidR="006405E2" w:rsidRPr="006405E2" w:rsidRDefault="006405E2" w:rsidP="006405E2">
      <w:pPr>
        <w:pStyle w:val="NormalWeb"/>
        <w:spacing w:before="0" w:beforeAutospacing="0" w:after="0" w:afterAutospacing="0" w:line="276" w:lineRule="auto"/>
        <w:jc w:val="both"/>
        <w:rPr>
          <w:sz w:val="22"/>
          <w:szCs w:val="22"/>
          <w:lang w:val="en-US"/>
        </w:rPr>
      </w:pPr>
    </w:p>
    <w:p w:rsidR="006405E2" w:rsidRPr="006405E2" w:rsidRDefault="006405E2" w:rsidP="006405E2">
      <w:pPr>
        <w:pStyle w:val="NormalWeb"/>
        <w:spacing w:before="0" w:beforeAutospacing="0" w:after="0" w:afterAutospacing="0" w:line="276" w:lineRule="auto"/>
        <w:jc w:val="both"/>
        <w:rPr>
          <w:sz w:val="22"/>
          <w:szCs w:val="22"/>
          <w:lang w:val="en-US"/>
        </w:rPr>
      </w:pPr>
    </w:p>
    <w:p w:rsidR="006405E2" w:rsidRDefault="006405E2" w:rsidP="006405E2">
      <w:pPr>
        <w:pStyle w:val="Heading1"/>
        <w:numPr>
          <w:ilvl w:val="0"/>
          <w:numId w:val="2"/>
        </w:numPr>
        <w:spacing w:before="200" w:line="276" w:lineRule="auto"/>
        <w:jc w:val="left"/>
        <w:rPr>
          <w:b/>
          <w:sz w:val="24"/>
          <w:szCs w:val="24"/>
        </w:rPr>
      </w:pPr>
      <w:r>
        <w:rPr>
          <w:b/>
          <w:sz w:val="28"/>
          <w:szCs w:val="28"/>
        </w:rPr>
        <w:t>Hasil dan Pembahasan</w:t>
      </w:r>
    </w:p>
    <w:p w:rsidR="006405E2" w:rsidRPr="006405E2" w:rsidRDefault="006405E2" w:rsidP="006405E2">
      <w:pPr>
        <w:spacing w:line="276" w:lineRule="auto"/>
        <w:ind w:firstLine="720"/>
        <w:jc w:val="both"/>
        <w:rPr>
          <w:sz w:val="22"/>
          <w:szCs w:val="22"/>
        </w:rPr>
      </w:pPr>
      <w:r w:rsidRPr="006405E2">
        <w:rPr>
          <w:sz w:val="22"/>
          <w:szCs w:val="22"/>
        </w:rPr>
        <w:t xml:space="preserve">Langkah awal yang dilakukan dalam kegiatan pengabdian masyarakat ini adalah dengan penyusunan rancangan kegiatan. Selanjutnya melakukan survey langsung ke Desa Sebangun dan menanyakan potensi yang dimiliki desa. Setelah itu dilanjutkan dengan diskusi </w:t>
      </w:r>
      <w:proofErr w:type="gramStart"/>
      <w:r w:rsidRPr="006405E2">
        <w:rPr>
          <w:sz w:val="22"/>
          <w:szCs w:val="22"/>
        </w:rPr>
        <w:t>tim</w:t>
      </w:r>
      <w:proofErr w:type="gramEnd"/>
      <w:r w:rsidRPr="006405E2">
        <w:rPr>
          <w:sz w:val="22"/>
          <w:szCs w:val="22"/>
        </w:rPr>
        <w:t xml:space="preserve"> untuk olahan yang akan dilakukan guna dapat membantu mengembangkan kreatifitas olahan di desa tersebut. </w:t>
      </w:r>
      <w:proofErr w:type="gramStart"/>
      <w:r w:rsidRPr="006405E2">
        <w:rPr>
          <w:sz w:val="22"/>
          <w:szCs w:val="22"/>
        </w:rPr>
        <w:t>kemudian</w:t>
      </w:r>
      <w:proofErr w:type="gramEnd"/>
      <w:r w:rsidRPr="006405E2">
        <w:rPr>
          <w:sz w:val="22"/>
          <w:szCs w:val="22"/>
        </w:rPr>
        <w:t xml:space="preserve"> tim membuat uji coba produk dengan olahan sagu tersebut dengan membuat cookies yang berasal dari tepung sagu kering. Dengan melakukan uji coba produk tersebut </w:t>
      </w:r>
      <w:proofErr w:type="gramStart"/>
      <w:r w:rsidRPr="006405E2">
        <w:rPr>
          <w:sz w:val="22"/>
          <w:szCs w:val="22"/>
        </w:rPr>
        <w:t>tim</w:t>
      </w:r>
      <w:proofErr w:type="gramEnd"/>
      <w:r w:rsidRPr="006405E2">
        <w:rPr>
          <w:sz w:val="22"/>
          <w:szCs w:val="22"/>
        </w:rPr>
        <w:t xml:space="preserve"> pelaksana berharap dapat menemukan resep yang cocok untuk digunakan dalam kegiatan pengabdian masyarakat. Selanjutnya </w:t>
      </w:r>
      <w:proofErr w:type="gramStart"/>
      <w:r w:rsidRPr="006405E2">
        <w:rPr>
          <w:sz w:val="22"/>
          <w:szCs w:val="22"/>
        </w:rPr>
        <w:t>tim</w:t>
      </w:r>
      <w:proofErr w:type="gramEnd"/>
      <w:r w:rsidRPr="006405E2">
        <w:rPr>
          <w:sz w:val="22"/>
          <w:szCs w:val="22"/>
        </w:rPr>
        <w:t xml:space="preserve"> melakukan pembuatan label dalam pembuatan cookies tersebut. Tim yang telah matang dalam melakukan uji coba produk, selanjutnya adalah melakukan koordinasi dengan pemerintahan Desa Sebangun, Kecamatan Sebawi Kabupaten Sambas Provinsi Kalimantan Barat untuk menyepakati waktu pelaksanaan. </w:t>
      </w:r>
    </w:p>
    <w:p w:rsidR="006405E2" w:rsidRPr="006405E2" w:rsidRDefault="006405E2" w:rsidP="006405E2">
      <w:pPr>
        <w:spacing w:line="276" w:lineRule="auto"/>
        <w:ind w:firstLine="720"/>
        <w:jc w:val="both"/>
        <w:rPr>
          <w:b/>
          <w:sz w:val="22"/>
          <w:szCs w:val="22"/>
        </w:rPr>
      </w:pPr>
      <w:r w:rsidRPr="006405E2">
        <w:rPr>
          <w:sz w:val="22"/>
          <w:szCs w:val="22"/>
        </w:rPr>
        <w:t>Pelaksanaan kegiatan merupakan media pengembangan dan pendampingan dalam pengembangan potensi olahan pangan. Olahan pangan yang dibuat dalam kegiatan ini adalah cookies yang berbahan baku dari tepung sagu dengan diberikan penambahan vitamin Fe bentuk dari pangan kreatif dengan meningkatkan nilai zat gizi olahan tersebut</w:t>
      </w:r>
      <w:r w:rsidRPr="006405E2">
        <w:rPr>
          <w:sz w:val="22"/>
          <w:szCs w:val="22"/>
          <w:lang w:val="id-ID"/>
        </w:rPr>
        <w:t xml:space="preserve"> </w:t>
      </w:r>
      <w:r w:rsidRPr="006405E2">
        <w:rPr>
          <w:sz w:val="22"/>
          <w:szCs w:val="22"/>
          <w:lang w:val="id-ID"/>
        </w:rPr>
        <w:fldChar w:fldCharType="begin" w:fldLock="1"/>
      </w:r>
      <w:r w:rsidRPr="006405E2">
        <w:rPr>
          <w:sz w:val="22"/>
          <w:szCs w:val="22"/>
          <w:lang w:val="id-ID"/>
        </w:rPr>
        <w:instrText>ADDIN CSL_CITATION {"citationItems":[{"id":"ITEM-1","itemData":{"abstract":"Housewives must play an active role in meeting household needs, because the head of thefamily, namely the husband does not have a job and some do not get a job. Housewives …","author":[{"dropping-particle":"","family":"Fajrah","given":"N","non-dropping-particle":"","parse-names":false,"suffix":""},{"dropping-particle":"","family":"Tipa","given":"H","non-dropping-particle":"","parse-names":false,"suffix":""},{"dropping-particle":"","family":"Susanti","given":"E","non-dropping-particle":"","parse-names":false,"suffix":""},{"dropping-particle":"","family":"...","given":"","non-dropping-particle":"","parse-names":false,"suffix":""}],"container-title":"Prosiding Seminar …","id":"ITEM-1","issue":"November","issued":{"date-parts":[["2019"]]},"page":"34-40","title":"Peningkatan Potensi Produksi Hasil Pengolahan Singkong Pada Usaha Rumah Tangga Kota Batam","type":"article-journal","volume":"4971"},"uris":["http://www.mendeley.com/documents/?uuid=b76dd9e3-5296-49f6-8ee9-8758e4a1b778"]},{"id":"ITEM-2","itemData":{"DOI":"10.20961/jthp.v12i1.24072","ISSN":"1979-0309","abstract":"This research is aimed to determine the effect of white yam, jack bean composite flour and wheat flour formula on physical, chemical, sensory characteristics of cookies and determine the best formula of white yam, jack bean composite flour and wheat flour cookies and determine the precentage of the number Adequacy of Nutrition (AKG) dietary fiber and calories made from cookies based on white yam, jack bean composite flour and wheat flour from the two best formulations. The experimental design used was Completely Randomized Design (CRD) with one factor, namely the variation of white yam and jack bean composite flour with wheat flour. Based on the results of the research showed that the best formula is 20% composite flour (white yam and jack bean) and 80% white flour. The more addition of composite flour (white yam and jack bean) used does not affect fat content, protein content, carbohydrate content, antioxidant activity and total calorie cookies. Addition of composite flour which increasingly the level of hardness, moisture content, ash content, and crude fiber of the cookies, besides that the more composite flour added decreases the level of panelists acceptance for color, taste, texture, aroma and overall. The F2 formula of cookies (20% composite flour and 80% wheat flour) has a precentage of the number Adequacy of Nutrition (AKG) dietary fiber of 10.46 and has a calories of 153.27 kcal / serving while the F3 formula of cookies (40% composite flour and 60% wheat flour) has a precentage of the number Adequacy of Nutrition (AKG) dietary fiber of 12.54 and has a calories of 151.17 kcal / serving. ABSTRAK Tujuan penelitian ini adalah untuk mengetahui pengaruh formula tepung komposit uwi, koro pedang dan tepung terigu terhadap karakteristik fisik, kimia, sensori cookies dan menentukan formula cookies tepung komposit uwi, koro pedang dan tepung terigu yang terbaik serta menentukan % AKG serat pangan dan kalori cookies berbahan baku tepung komposit uwi, koro pedang dan tepung terigu dari dua formulasi terbaik.. Rancangan percobaan yang digunakan adalah Rancangan Acak Lengkap (RAL) dengan satu faktor yaitu variasi tepung komposit uwi dan koro pedang dengan tepung terigu. Berdasarkan hasil penelitian menunjukkan bahwa formula terbaik adalah 20% tepung komposit (uwi dan koro pedang) dan 80% tepung terigu. Semakin banyak penambahan tepung komposit (uwi dan koro pedang) yang digunakan tidak mempengaruhi kadar lemak, kadar protein, kadar karbohidrat, aktivitas ant…","author":[{"dropping-particle":"","family":"Imawan","given":"Moh Luthfi","non-dropping-particle":"","parse-names":false,"suffix":""},{"dropping-particle":"","family":"Anandito","given":"R. Baskara Katri","non-dropping-particle":"","parse-names":false,"suffix":""},{"dropping-particle":"","family":"Siswanti","given":"Siswanti","non-dropping-particle":"","parse-names":false,"suffix":""}],"container-title":"Jurnal Teknologi Hasil Pertanian","id":"ITEM-2","issue":"1","issued":{"date-parts":[["2020"]]},"page":"18","title":"KARAKTERISTIK FISIK, KIMIA DAN SENSORI COOKIES BERBAHAN DASAR TEPUNG KOMPOSIT UWI (Dioscorea alata), KORO PEDANG (Canavalia ensiformis) DAN TEPUNG TERIGU","type":"article-journal","volume":"12"},"uris":["http://www.mendeley.com/documents/?uuid=b815d479-10ce-422b-888d-be673948e274"]}],"mendeley":{"formattedCitation":"(Fajrah et al. 2019; Imawan, Anandito, and Siswanti 2020)","plainTextFormattedCitation":"(Fajrah et al. 2019; Imawan, Anandito, and Siswanti 2020)","previouslyFormattedCitation":"[11], [12]"},"properties":{"noteIndex":0},"schema":"https://github.com/citation-style-language/schema/raw/master/csl-citation.json"}</w:instrText>
      </w:r>
      <w:r w:rsidRPr="006405E2">
        <w:rPr>
          <w:sz w:val="22"/>
          <w:szCs w:val="22"/>
          <w:lang w:val="id-ID"/>
        </w:rPr>
        <w:fldChar w:fldCharType="separate"/>
      </w:r>
      <w:r w:rsidRPr="006405E2">
        <w:rPr>
          <w:noProof/>
          <w:sz w:val="22"/>
          <w:szCs w:val="22"/>
          <w:lang w:val="id-ID"/>
        </w:rPr>
        <w:t>(Fajrah et al. 2019; Imawan, Anandito, and Siswanti 2020)</w:t>
      </w:r>
      <w:r w:rsidRPr="006405E2">
        <w:rPr>
          <w:sz w:val="22"/>
          <w:szCs w:val="22"/>
          <w:lang w:val="id-ID"/>
        </w:rPr>
        <w:fldChar w:fldCharType="end"/>
      </w:r>
      <w:r w:rsidRPr="006405E2">
        <w:rPr>
          <w:sz w:val="22"/>
          <w:szCs w:val="22"/>
        </w:rPr>
        <w:t xml:space="preserve">. Dalam pengembangan olahan pangan pascapanen sagu menjadi salah satu faktor determinan dalam pengembangan </w:t>
      </w:r>
      <w:r w:rsidRPr="006405E2">
        <w:rPr>
          <w:i/>
          <w:sz w:val="22"/>
          <w:szCs w:val="22"/>
        </w:rPr>
        <w:t>one village one product</w:t>
      </w:r>
      <w:r w:rsidRPr="006405E2">
        <w:rPr>
          <w:i/>
          <w:sz w:val="22"/>
          <w:szCs w:val="22"/>
          <w:lang w:val="id-ID"/>
        </w:rPr>
        <w:t xml:space="preserve"> </w:t>
      </w:r>
      <w:r w:rsidRPr="006405E2">
        <w:rPr>
          <w:i/>
          <w:sz w:val="22"/>
          <w:szCs w:val="22"/>
          <w:lang w:val="id-ID"/>
        </w:rPr>
        <w:fldChar w:fldCharType="begin" w:fldLock="1"/>
      </w:r>
      <w:r w:rsidRPr="006405E2">
        <w:rPr>
          <w:i/>
          <w:sz w:val="22"/>
          <w:szCs w:val="22"/>
          <w:lang w:val="id-ID"/>
        </w:rPr>
        <w:instrText>ADDIN CSL_CITATION {"citationItems":[{"id":"ITEM-1","itemData":{"abstract":"Dodol is a traditional food in Indonesia which is quite popular made from glutinous rice flour as raw material. The traditional dodol manufacturing process, despite its advantages, such as produces dodol with better texture and shelf life, tends to be less efficient, because of labor-intensive, time-consuming, and costly. Dodol also has relatively low nutritional value with high sugar content, so it is not recommended to be consumed by people with diabetes mellitus. Several studies on modifying dodol production to increase efficiency and nutritional value have been carried out. This article reviews various studies for that different purposes. The result showed that the modification of processing techniques such as replacing the boiling stage with steam and addition of maltogenic amylase enzymes, can accelerate the cooking process, improve quality, and extend dodol shelf life. The shelf life of dodol can also be extended with edible coatings packaging, a combination of irradiation, and modified atmosphere packaging. Fortification with local food which has rich content of dietary fiber, vitamins, iodine, and protein (such as seaweed, milk flour, green bean flour, stabilized rice bran, pumpkin, and carrots) can improve the nutritional value of dodol. The use of low glycemic index raw materials as sweeteners such as fructose or brown sugar can also reduce the glycemic index of dodol.","author":[{"dropping-particle":"","family":"Setiavani","given":"Gusti","non-dropping-particle":"","parse-names":false,"suffix":""},{"dropping-particle":"","family":"Sugiyono","given":"","non-dropping-particle":"","parse-names":false,"suffix":""},{"dropping-particle":"","family":"Ahza","given":"Adil B","non-dropping-particle":"","parse-names":false,"suffix":""},{"dropping-particle":"","family":"Suyatma","given":"Nugraha E","non-dropping-particle":"","parse-names":false,"suffix":""}],"container-title":"Pangan","id":"ITEM-1","issue":"3","issued":{"date-parts":[["2018"]]},"page":"225-234","title":"Teknologi Pengolahan dan Peningkatan Nilai Gizi Dodol","type":"article-journal","volume":"27"},"uris":["http://www.mendeley.com/documents/?uuid=edbdba17-dbd2-43e7-aa53-fad425df464f"]}],"mendeley":{"formattedCitation":"(Setiavani et al. 2018)","plainTextFormattedCitation":"(Setiavani et al. 2018)","previouslyFormattedCitation":"[13]"},"properties":{"noteIndex":0},"schema":"https://github.com/citation-style-language/schema/raw/master/csl-citation.json"}</w:instrText>
      </w:r>
      <w:r w:rsidRPr="006405E2">
        <w:rPr>
          <w:i/>
          <w:sz w:val="22"/>
          <w:szCs w:val="22"/>
          <w:lang w:val="id-ID"/>
        </w:rPr>
        <w:fldChar w:fldCharType="separate"/>
      </w:r>
      <w:r w:rsidRPr="006405E2">
        <w:rPr>
          <w:noProof/>
          <w:sz w:val="22"/>
          <w:szCs w:val="22"/>
          <w:lang w:val="id-ID"/>
        </w:rPr>
        <w:t>(Setiavani et al. 2018)</w:t>
      </w:r>
      <w:r w:rsidRPr="006405E2">
        <w:rPr>
          <w:i/>
          <w:sz w:val="22"/>
          <w:szCs w:val="22"/>
          <w:lang w:val="id-ID"/>
        </w:rPr>
        <w:fldChar w:fldCharType="end"/>
      </w:r>
      <w:r w:rsidRPr="006405E2">
        <w:rPr>
          <w:i/>
          <w:sz w:val="22"/>
          <w:szCs w:val="22"/>
        </w:rPr>
        <w:t xml:space="preserve">. </w:t>
      </w:r>
      <w:r w:rsidRPr="006405E2">
        <w:rPr>
          <w:sz w:val="22"/>
          <w:szCs w:val="22"/>
        </w:rPr>
        <w:t>Cookies merupakan produk pangan yang memiliki daya simpan yang panjang dan mudah dalam pembuatannya. Selain itu pula cookies kelompok pangan yang mudah untuk dilakukan substitusi dari berbagi mikro vitamin lain. Dalam pembuatan cookies sagu ini dibutuhkan beberapa bahan dalam pembuatannya, diantaranya adalah 900 gram tepung sagu, 2 lembar daun pandan, 200 gr margarin, 250 gram gula halus, 2 kuning telur, 110 ml susu cair, 60 gram coklat bubuk, dan satu butir mikrovitamin Fe</w:t>
      </w:r>
      <w:r w:rsidRPr="006405E2">
        <w:rPr>
          <w:b/>
          <w:sz w:val="22"/>
          <w:szCs w:val="22"/>
        </w:rPr>
        <w:t xml:space="preserve">. </w:t>
      </w:r>
    </w:p>
    <w:p w:rsidR="006405E2" w:rsidRPr="006405E2" w:rsidRDefault="006405E2" w:rsidP="006405E2">
      <w:pPr>
        <w:spacing w:line="276" w:lineRule="auto"/>
        <w:jc w:val="both"/>
        <w:rPr>
          <w:sz w:val="22"/>
          <w:szCs w:val="22"/>
        </w:rPr>
      </w:pPr>
      <w:r w:rsidRPr="006405E2">
        <w:rPr>
          <w:sz w:val="22"/>
          <w:szCs w:val="22"/>
        </w:rPr>
        <w:t xml:space="preserve">Adapun alat yang digunakan dalam kegiatan ini adalah Wajan, Spatula, Baskom, Oven, Cetakan biskuit, Saringan, Plastik, Toples dan Sarung tangan. Untuk </w:t>
      </w:r>
      <w:proofErr w:type="gramStart"/>
      <w:r w:rsidRPr="006405E2">
        <w:rPr>
          <w:sz w:val="22"/>
          <w:szCs w:val="22"/>
        </w:rPr>
        <w:t>cara</w:t>
      </w:r>
      <w:proofErr w:type="gramEnd"/>
      <w:r w:rsidRPr="006405E2">
        <w:rPr>
          <w:sz w:val="22"/>
          <w:szCs w:val="22"/>
        </w:rPr>
        <w:t xml:space="preserve"> pembuatan dalam cookies ini adalah (1) Masukan tepung sagu kedalam wajan dan daun pandan. Daun pandan yang dimasukan sudah dalam kondisi dipotong-potong besar. Selanjutnya diaduk atau disangrai sampai merata dengan </w:t>
      </w:r>
      <w:proofErr w:type="gramStart"/>
      <w:r w:rsidRPr="006405E2">
        <w:rPr>
          <w:sz w:val="22"/>
          <w:szCs w:val="22"/>
        </w:rPr>
        <w:t>api</w:t>
      </w:r>
      <w:proofErr w:type="gramEnd"/>
      <w:r w:rsidRPr="006405E2">
        <w:rPr>
          <w:sz w:val="22"/>
          <w:szCs w:val="22"/>
        </w:rPr>
        <w:t xml:space="preserve"> sedang selama kurang lebih 15 menit atau sampai daun pandannya kering. Lalu matikan </w:t>
      </w:r>
      <w:proofErr w:type="gramStart"/>
      <w:r w:rsidRPr="006405E2">
        <w:rPr>
          <w:sz w:val="22"/>
          <w:szCs w:val="22"/>
        </w:rPr>
        <w:t>api</w:t>
      </w:r>
      <w:proofErr w:type="gramEnd"/>
      <w:r w:rsidRPr="006405E2">
        <w:rPr>
          <w:sz w:val="22"/>
          <w:szCs w:val="22"/>
        </w:rPr>
        <w:t xml:space="preserve"> kompornya dan keluarkan daun pandan dari tepung. Dan biarkan dini (2). Masukan margarin dalam baskom kosong, gula halus, aduk hingga merata (3). Setelah tercampur rata masukan kuning telur dan aduk kembali hingga rata, setalah merata masukan </w:t>
      </w:r>
      <w:proofErr w:type="gramStart"/>
      <w:r w:rsidRPr="006405E2">
        <w:rPr>
          <w:sz w:val="22"/>
          <w:szCs w:val="22"/>
        </w:rPr>
        <w:t>susu</w:t>
      </w:r>
      <w:proofErr w:type="gramEnd"/>
      <w:r w:rsidRPr="006405E2">
        <w:rPr>
          <w:sz w:val="22"/>
          <w:szCs w:val="22"/>
        </w:rPr>
        <w:t xml:space="preserve"> cair kemudian aduk sampai tercampur merata (4). Masukan tepung sagu yang telah dingin dengan menggunakan saringan lalu ayak agar tidak ada yang menggumpal. Selanjutnya masukan coklat bubuk dan dilakukan pengayakan hingga selesai (5). Kemudian diaduk rata hingga adonan tersebut kalis (6). Setelah kalis adonan bisa langsung dicetak sesuai dengan bentuk yang diinginkan</w:t>
      </w:r>
    </w:p>
    <w:p w:rsidR="006405E2" w:rsidRPr="006405E2" w:rsidRDefault="006405E2" w:rsidP="006405E2">
      <w:pPr>
        <w:pStyle w:val="ListParagraph"/>
        <w:spacing w:line="276" w:lineRule="auto"/>
        <w:jc w:val="both"/>
        <w:rPr>
          <w:sz w:val="22"/>
          <w:szCs w:val="22"/>
        </w:rPr>
      </w:pPr>
      <w:r w:rsidRPr="006405E2">
        <w:rPr>
          <w:noProof/>
          <w:sz w:val="22"/>
          <w:szCs w:val="22"/>
          <w:lang w:val="id-ID"/>
        </w:rPr>
        <w:drawing>
          <wp:anchor distT="0" distB="0" distL="114300" distR="114300" simplePos="0" relativeHeight="251662336" behindDoc="1" locked="0" layoutInCell="1" allowOverlap="1" wp14:anchorId="50A53174" wp14:editId="6C67212E">
            <wp:simplePos x="0" y="0"/>
            <wp:positionH relativeFrom="column">
              <wp:posOffset>378460</wp:posOffset>
            </wp:positionH>
            <wp:positionV relativeFrom="paragraph">
              <wp:posOffset>190500</wp:posOffset>
            </wp:positionV>
            <wp:extent cx="2268855" cy="1758950"/>
            <wp:effectExtent l="0" t="0" r="0" b="0"/>
            <wp:wrapNone/>
            <wp:docPr id="5" name="Picture 5" descr="F:\FORM POLTESA\PENELITIAN POLTESA\DIPA 2022\Dokumentasi Sebangun 2022\20220814_09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FORM POLTESA\PENELITIAN POLTESA\DIPA 2022\Dokumentasi Sebangun 2022\20220814_0919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855"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5E2" w:rsidRDefault="006405E2" w:rsidP="006405E2">
      <w:pPr>
        <w:pStyle w:val="ListParagraph"/>
        <w:spacing w:line="276" w:lineRule="auto"/>
        <w:jc w:val="both"/>
        <w:rPr>
          <w:sz w:val="24"/>
          <w:szCs w:val="24"/>
        </w:rPr>
      </w:pPr>
      <w:r w:rsidRPr="00156641">
        <w:rPr>
          <w:noProof/>
          <w:sz w:val="24"/>
          <w:szCs w:val="24"/>
          <w:lang w:val="id-ID"/>
        </w:rPr>
        <w:drawing>
          <wp:anchor distT="0" distB="0" distL="114300" distR="114300" simplePos="0" relativeHeight="251661312" behindDoc="1" locked="0" layoutInCell="1" allowOverlap="1" wp14:anchorId="4B70CD15" wp14:editId="417883B5">
            <wp:simplePos x="0" y="0"/>
            <wp:positionH relativeFrom="column">
              <wp:posOffset>2749550</wp:posOffset>
            </wp:positionH>
            <wp:positionV relativeFrom="paragraph">
              <wp:posOffset>25400</wp:posOffset>
            </wp:positionV>
            <wp:extent cx="2296796" cy="1722474"/>
            <wp:effectExtent l="0" t="0" r="8255" b="0"/>
            <wp:wrapNone/>
            <wp:docPr id="4" name="Picture 4" descr="F:\FORM POLTESA\PENELITIAN POLTESA\DIPA 2022\Dokumentasi Sebangun 2022\20220814_094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FORM POLTESA\PENELITIAN POLTESA\DIPA 2022\Dokumentasi Sebangun 2022\20220814_0943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796" cy="17224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Pr="00156641"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Pr="00156641" w:rsidRDefault="006405E2" w:rsidP="006405E2">
      <w:pPr>
        <w:pStyle w:val="ListParagraph"/>
        <w:spacing w:line="276" w:lineRule="auto"/>
        <w:rPr>
          <w:sz w:val="24"/>
          <w:szCs w:val="24"/>
        </w:rPr>
      </w:pPr>
      <w:r w:rsidRPr="00156641">
        <w:rPr>
          <w:sz w:val="24"/>
          <w:szCs w:val="24"/>
        </w:rPr>
        <w:t>Gambar 1. Bahan dan proses pengolahan cookies sagu</w:t>
      </w:r>
    </w:p>
    <w:p w:rsidR="006405E2" w:rsidRPr="006405E2" w:rsidRDefault="006405E2" w:rsidP="006405E2">
      <w:pPr>
        <w:pStyle w:val="ListParagraph"/>
        <w:spacing w:line="276" w:lineRule="auto"/>
        <w:jc w:val="both"/>
        <w:rPr>
          <w:sz w:val="22"/>
          <w:szCs w:val="22"/>
        </w:rPr>
      </w:pPr>
    </w:p>
    <w:p w:rsidR="006405E2" w:rsidRPr="006405E2" w:rsidRDefault="006405E2" w:rsidP="006405E2">
      <w:pPr>
        <w:spacing w:line="276" w:lineRule="auto"/>
        <w:jc w:val="both"/>
        <w:rPr>
          <w:sz w:val="22"/>
          <w:szCs w:val="22"/>
        </w:rPr>
      </w:pPr>
      <w:r w:rsidRPr="006405E2">
        <w:rPr>
          <w:sz w:val="22"/>
          <w:szCs w:val="22"/>
        </w:rPr>
        <w:t xml:space="preserve">Kegiatan ini dilanjutkan dengan mengolah cookies sagu dengan varian bentuk. Bentuk yang dibuat merupakan berdasarkan inisiatif dari peserta agar memiliki bentuk yang unik-unik. Dalam kegiatan ini diberikan pula penjelasan penggunaan alat-alat yang digunakan tidak selalu harus memiliki mixer dan alat-alat modern lainnya melaikan menggunakan alat konvensional pun dapat dibetentuk dan diolah dengan mudah. </w:t>
      </w:r>
    </w:p>
    <w:p w:rsidR="006405E2" w:rsidRDefault="006405E2" w:rsidP="006405E2">
      <w:pPr>
        <w:spacing w:line="276" w:lineRule="auto"/>
        <w:jc w:val="both"/>
        <w:rPr>
          <w:noProof/>
          <w:sz w:val="24"/>
          <w:szCs w:val="24"/>
        </w:rPr>
      </w:pPr>
      <w:r w:rsidRPr="00156641">
        <w:rPr>
          <w:noProof/>
          <w:lang w:val="id-ID"/>
        </w:rPr>
        <w:drawing>
          <wp:anchor distT="0" distB="0" distL="114300" distR="114300" simplePos="0" relativeHeight="251660288" behindDoc="1" locked="0" layoutInCell="1" allowOverlap="1" wp14:anchorId="476191DE" wp14:editId="0525C6B2">
            <wp:simplePos x="0" y="0"/>
            <wp:positionH relativeFrom="column">
              <wp:posOffset>2963862</wp:posOffset>
            </wp:positionH>
            <wp:positionV relativeFrom="paragraph">
              <wp:posOffset>14606</wp:posOffset>
            </wp:positionV>
            <wp:extent cx="1851025" cy="2051050"/>
            <wp:effectExtent l="0" t="4762" r="0" b="0"/>
            <wp:wrapNone/>
            <wp:docPr id="3" name="Picture 3" descr="F:\FORM POLTESA\PENELITIAN POLTESA\DIPA 2022\Dokumentasi Sebangun 2022\20220814_135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ORM POLTESA\PENELITIAN POLTESA\DIPA 2022\Dokumentasi Sebangun 2022\20220814_13563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5102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5E2" w:rsidRPr="00156641" w:rsidRDefault="006405E2" w:rsidP="006405E2">
      <w:pPr>
        <w:spacing w:line="276" w:lineRule="auto"/>
        <w:jc w:val="both"/>
        <w:rPr>
          <w:sz w:val="24"/>
          <w:szCs w:val="24"/>
        </w:rPr>
      </w:pPr>
      <w:r w:rsidRPr="00156641">
        <w:rPr>
          <w:noProof/>
          <w:sz w:val="24"/>
          <w:szCs w:val="24"/>
          <w:lang w:val="id-ID"/>
        </w:rPr>
        <w:drawing>
          <wp:anchor distT="0" distB="0" distL="114300" distR="114300" simplePos="0" relativeHeight="251659264" behindDoc="1" locked="0" layoutInCell="1" allowOverlap="1" wp14:anchorId="1544545D" wp14:editId="79652203">
            <wp:simplePos x="0" y="0"/>
            <wp:positionH relativeFrom="column">
              <wp:posOffset>384810</wp:posOffset>
            </wp:positionH>
            <wp:positionV relativeFrom="paragraph">
              <wp:posOffset>19050</wp:posOffset>
            </wp:positionV>
            <wp:extent cx="2345690" cy="1758950"/>
            <wp:effectExtent l="0" t="0" r="0" b="0"/>
            <wp:wrapNone/>
            <wp:docPr id="1" name="Picture 1" descr="F:\FORM POLTESA\PENELITIAN POLTESA\DIPA 2022\Dokumentasi Sebangun 2022\20220814_103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RM POLTESA\PENELITIAN POLTESA\DIPA 2022\Dokumentasi Sebangun 2022\20220814_1036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569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rPr>
          <w:sz w:val="24"/>
          <w:szCs w:val="24"/>
        </w:rPr>
      </w:pPr>
      <w:r w:rsidRPr="00156641">
        <w:rPr>
          <w:sz w:val="24"/>
          <w:szCs w:val="24"/>
        </w:rPr>
        <w:t>Gambar. Hasil pembuatan cookies sagu</w:t>
      </w:r>
    </w:p>
    <w:p w:rsidR="006405E2" w:rsidRDefault="006405E2" w:rsidP="006405E2">
      <w:pPr>
        <w:pStyle w:val="ListParagraph"/>
        <w:spacing w:line="276" w:lineRule="auto"/>
        <w:jc w:val="both"/>
        <w:rPr>
          <w:sz w:val="24"/>
          <w:szCs w:val="24"/>
        </w:rPr>
      </w:pPr>
    </w:p>
    <w:p w:rsidR="006405E2" w:rsidRDefault="006405E2" w:rsidP="006405E2">
      <w:pPr>
        <w:pStyle w:val="ListParagraph"/>
        <w:spacing w:line="276" w:lineRule="auto"/>
        <w:jc w:val="both"/>
        <w:rPr>
          <w:sz w:val="24"/>
          <w:szCs w:val="24"/>
        </w:rPr>
      </w:pPr>
    </w:p>
    <w:p w:rsidR="006405E2" w:rsidRPr="00156641" w:rsidRDefault="006405E2" w:rsidP="006405E2">
      <w:pPr>
        <w:pStyle w:val="ListParagraph"/>
        <w:spacing w:line="276" w:lineRule="auto"/>
        <w:jc w:val="both"/>
        <w:rPr>
          <w:sz w:val="24"/>
          <w:szCs w:val="24"/>
        </w:rPr>
      </w:pPr>
    </w:p>
    <w:p w:rsidR="006405E2" w:rsidRPr="00156641" w:rsidRDefault="006405E2" w:rsidP="006405E2">
      <w:pPr>
        <w:spacing w:line="276" w:lineRule="auto"/>
        <w:jc w:val="both"/>
        <w:rPr>
          <w:sz w:val="24"/>
          <w:szCs w:val="24"/>
        </w:rPr>
      </w:pPr>
      <w:r>
        <w:rPr>
          <w:sz w:val="24"/>
          <w:szCs w:val="24"/>
          <w:lang w:val="id-ID"/>
        </w:rPr>
        <w:t>Tabel 2.</w:t>
      </w:r>
      <w:r>
        <w:rPr>
          <w:sz w:val="24"/>
          <w:szCs w:val="24"/>
        </w:rPr>
        <w:t xml:space="preserve"> </w:t>
      </w:r>
      <w:r>
        <w:rPr>
          <w:sz w:val="24"/>
          <w:szCs w:val="24"/>
          <w:lang w:val="id-ID"/>
        </w:rPr>
        <w:t>P</w:t>
      </w:r>
      <w:r w:rsidRPr="00156641">
        <w:rPr>
          <w:sz w:val="24"/>
          <w:szCs w:val="24"/>
        </w:rPr>
        <w:t xml:space="preserve">ertanyaan yang diajukan oleh peserta dalam kegiatan pengabdian masyarakat ini yaitu: </w:t>
      </w:r>
    </w:p>
    <w:tbl>
      <w:tblPr>
        <w:tblStyle w:val="TableGrid"/>
        <w:tblW w:w="0" w:type="auto"/>
        <w:tblLook w:val="04A0" w:firstRow="1" w:lastRow="0" w:firstColumn="1" w:lastColumn="0" w:noHBand="0" w:noVBand="1"/>
      </w:tblPr>
      <w:tblGrid>
        <w:gridCol w:w="3927"/>
        <w:gridCol w:w="4003"/>
      </w:tblGrid>
      <w:tr w:rsidR="006405E2" w:rsidRPr="00156641" w:rsidTr="006405E2">
        <w:trPr>
          <w:tblHeader/>
        </w:trPr>
        <w:tc>
          <w:tcPr>
            <w:tcW w:w="4508" w:type="dxa"/>
          </w:tcPr>
          <w:p w:rsidR="006405E2" w:rsidRPr="00156641" w:rsidRDefault="006405E2" w:rsidP="00EE57A5">
            <w:pPr>
              <w:spacing w:line="276" w:lineRule="auto"/>
              <w:rPr>
                <w:b/>
                <w:sz w:val="24"/>
                <w:szCs w:val="24"/>
                <w:lang w:val="id-ID"/>
              </w:rPr>
            </w:pPr>
            <w:r w:rsidRPr="00156641">
              <w:rPr>
                <w:b/>
                <w:sz w:val="24"/>
                <w:szCs w:val="24"/>
                <w:lang w:val="id-ID"/>
              </w:rPr>
              <w:t>Pertanyaan</w:t>
            </w:r>
          </w:p>
        </w:tc>
        <w:tc>
          <w:tcPr>
            <w:tcW w:w="4508" w:type="dxa"/>
          </w:tcPr>
          <w:p w:rsidR="006405E2" w:rsidRPr="00156641" w:rsidRDefault="006405E2" w:rsidP="00EE57A5">
            <w:pPr>
              <w:spacing w:line="276" w:lineRule="auto"/>
              <w:rPr>
                <w:b/>
                <w:sz w:val="24"/>
                <w:szCs w:val="24"/>
                <w:lang w:val="id-ID"/>
              </w:rPr>
            </w:pPr>
            <w:r w:rsidRPr="00156641">
              <w:rPr>
                <w:b/>
                <w:sz w:val="24"/>
                <w:szCs w:val="24"/>
                <w:lang w:val="id-ID"/>
              </w:rPr>
              <w:t>Jawaban</w:t>
            </w:r>
          </w:p>
        </w:tc>
      </w:tr>
      <w:tr w:rsidR="006405E2" w:rsidRPr="00156641" w:rsidTr="006405E2">
        <w:tc>
          <w:tcPr>
            <w:tcW w:w="4508" w:type="dxa"/>
          </w:tcPr>
          <w:p w:rsidR="006405E2" w:rsidRPr="00156641" w:rsidRDefault="006405E2" w:rsidP="00EE57A5">
            <w:pPr>
              <w:spacing w:line="276" w:lineRule="auto"/>
              <w:rPr>
                <w:sz w:val="24"/>
                <w:szCs w:val="24"/>
                <w:lang w:val="id-ID"/>
              </w:rPr>
            </w:pPr>
            <w:r w:rsidRPr="00156641">
              <w:rPr>
                <w:sz w:val="24"/>
                <w:szCs w:val="24"/>
                <w:lang w:val="id-ID"/>
              </w:rPr>
              <w:t>Apakah tepung lain bisa dibuat untuk cookies ?</w:t>
            </w:r>
          </w:p>
        </w:tc>
        <w:tc>
          <w:tcPr>
            <w:tcW w:w="4508" w:type="dxa"/>
          </w:tcPr>
          <w:p w:rsidR="006405E2" w:rsidRPr="00156641" w:rsidRDefault="006405E2" w:rsidP="00EE57A5">
            <w:pPr>
              <w:spacing w:line="276" w:lineRule="auto"/>
              <w:jc w:val="both"/>
              <w:rPr>
                <w:sz w:val="24"/>
                <w:szCs w:val="24"/>
                <w:lang w:val="id-ID"/>
              </w:rPr>
            </w:pPr>
            <w:r w:rsidRPr="00156641">
              <w:rPr>
                <w:sz w:val="24"/>
                <w:szCs w:val="24"/>
                <w:lang w:val="id-ID"/>
              </w:rPr>
              <w:t xml:space="preserve">Iya, bahan tepung-tepung bisa dijadikan sebagai pembuatan cookies misalnya tepung beras, tepung terigu rendah protein dan ada beberapa tepung yang bisa dijadikan substitusi. Untuk tepung yang tinggi protein bisa pula dibuatkan cookies namun yang perlu diperhatikan adalah tingkat kematangannya. </w:t>
            </w:r>
          </w:p>
        </w:tc>
      </w:tr>
      <w:tr w:rsidR="006405E2" w:rsidRPr="00156641" w:rsidTr="006405E2">
        <w:tc>
          <w:tcPr>
            <w:tcW w:w="4508" w:type="dxa"/>
          </w:tcPr>
          <w:p w:rsidR="006405E2" w:rsidRPr="00156641" w:rsidRDefault="006405E2" w:rsidP="00EE57A5">
            <w:pPr>
              <w:spacing w:line="276" w:lineRule="auto"/>
              <w:rPr>
                <w:sz w:val="24"/>
                <w:szCs w:val="24"/>
                <w:lang w:val="id-ID"/>
              </w:rPr>
            </w:pPr>
            <w:r w:rsidRPr="00156641">
              <w:rPr>
                <w:sz w:val="24"/>
                <w:szCs w:val="24"/>
                <w:lang w:val="id-ID"/>
              </w:rPr>
              <w:t>Kenapa harus ditambahkan Fe ?</w:t>
            </w:r>
          </w:p>
        </w:tc>
        <w:tc>
          <w:tcPr>
            <w:tcW w:w="4508" w:type="dxa"/>
          </w:tcPr>
          <w:p w:rsidR="006405E2" w:rsidRPr="00156641" w:rsidRDefault="006405E2" w:rsidP="00EE57A5">
            <w:pPr>
              <w:spacing w:line="276" w:lineRule="auto"/>
              <w:jc w:val="both"/>
              <w:rPr>
                <w:sz w:val="24"/>
                <w:szCs w:val="24"/>
                <w:lang w:val="id-ID"/>
              </w:rPr>
            </w:pPr>
            <w:r w:rsidRPr="00156641">
              <w:rPr>
                <w:sz w:val="24"/>
                <w:szCs w:val="24"/>
                <w:lang w:val="id-ID"/>
              </w:rPr>
              <w:t xml:space="preserve">Fe merupakan zat gizi mikro yang dapat membantu memperkaya kandungan zat gizi dalam pangan termasuk cookies. Selain itu Fe menjadi zat gizi mikro yang memberikan efek tidak menyenangkan ketika di konsumsi oleh wanita usia subur, sehingga perlu adanya modifikasi Fe agar daya terimanya lebih baik. Selain itu pula dengan mengembangkan pangan demikian dapat membantu penurunan anemia pada wanita usia subur </w:t>
            </w:r>
          </w:p>
        </w:tc>
      </w:tr>
      <w:tr w:rsidR="006405E2" w:rsidRPr="00156641" w:rsidTr="006405E2">
        <w:tc>
          <w:tcPr>
            <w:tcW w:w="4508" w:type="dxa"/>
          </w:tcPr>
          <w:p w:rsidR="006405E2" w:rsidRPr="00156641" w:rsidRDefault="006405E2" w:rsidP="00EE57A5">
            <w:pPr>
              <w:spacing w:line="276" w:lineRule="auto"/>
              <w:rPr>
                <w:sz w:val="24"/>
                <w:szCs w:val="24"/>
                <w:lang w:val="id-ID"/>
              </w:rPr>
            </w:pPr>
            <w:r w:rsidRPr="00156641">
              <w:rPr>
                <w:sz w:val="24"/>
                <w:szCs w:val="24"/>
                <w:lang w:val="id-ID"/>
              </w:rPr>
              <w:t>Berapa lama umur simpan cookies ?</w:t>
            </w:r>
          </w:p>
        </w:tc>
        <w:tc>
          <w:tcPr>
            <w:tcW w:w="4508" w:type="dxa"/>
          </w:tcPr>
          <w:p w:rsidR="006405E2" w:rsidRPr="00156641" w:rsidRDefault="006405E2" w:rsidP="006405E2">
            <w:pPr>
              <w:spacing w:line="276" w:lineRule="auto"/>
              <w:jc w:val="both"/>
              <w:rPr>
                <w:sz w:val="24"/>
                <w:szCs w:val="24"/>
                <w:lang w:val="id-ID"/>
              </w:rPr>
            </w:pPr>
            <w:r w:rsidRPr="00156641">
              <w:rPr>
                <w:sz w:val="24"/>
                <w:szCs w:val="24"/>
                <w:lang w:val="id-ID"/>
              </w:rPr>
              <w:t>Umur simpan cookies biasanya bisa 1 bulan lebih itupun dengan penyimpanan yang tidak lembab</w:t>
            </w:r>
          </w:p>
        </w:tc>
      </w:tr>
      <w:tr w:rsidR="006405E2" w:rsidRPr="00156641" w:rsidTr="006405E2">
        <w:tc>
          <w:tcPr>
            <w:tcW w:w="4508" w:type="dxa"/>
          </w:tcPr>
          <w:p w:rsidR="006405E2" w:rsidRPr="00156641" w:rsidRDefault="006405E2" w:rsidP="00EE57A5">
            <w:pPr>
              <w:spacing w:line="276" w:lineRule="auto"/>
              <w:rPr>
                <w:sz w:val="24"/>
                <w:szCs w:val="24"/>
                <w:lang w:val="id-ID"/>
              </w:rPr>
            </w:pPr>
            <w:r w:rsidRPr="00156641">
              <w:rPr>
                <w:sz w:val="24"/>
                <w:szCs w:val="24"/>
                <w:lang w:val="id-ID"/>
              </w:rPr>
              <w:t>Apa saja bahan olahan lain yang dapat dibuat dari sagu ?</w:t>
            </w:r>
          </w:p>
        </w:tc>
        <w:tc>
          <w:tcPr>
            <w:tcW w:w="4508" w:type="dxa"/>
          </w:tcPr>
          <w:p w:rsidR="006405E2" w:rsidRPr="00156641" w:rsidRDefault="006405E2" w:rsidP="006405E2">
            <w:pPr>
              <w:spacing w:line="276" w:lineRule="auto"/>
              <w:jc w:val="both"/>
              <w:rPr>
                <w:sz w:val="24"/>
                <w:szCs w:val="24"/>
                <w:lang w:val="id-ID"/>
              </w:rPr>
            </w:pPr>
            <w:r w:rsidRPr="00156641">
              <w:rPr>
                <w:sz w:val="24"/>
                <w:szCs w:val="24"/>
                <w:lang w:val="id-ID"/>
              </w:rPr>
              <w:t>Beberapa olahan produk sagu diantaranya mie, cireng, cookies, biskuit dan masih banyak olahan lainnya</w:t>
            </w:r>
          </w:p>
        </w:tc>
      </w:tr>
    </w:tbl>
    <w:p w:rsidR="006405E2" w:rsidRPr="00156641" w:rsidRDefault="006405E2" w:rsidP="006405E2">
      <w:pPr>
        <w:spacing w:line="276" w:lineRule="auto"/>
        <w:jc w:val="both"/>
        <w:rPr>
          <w:sz w:val="24"/>
          <w:szCs w:val="24"/>
        </w:rPr>
      </w:pPr>
    </w:p>
    <w:p w:rsidR="006405E2" w:rsidRPr="00156641" w:rsidRDefault="006405E2" w:rsidP="006405E2">
      <w:pPr>
        <w:pStyle w:val="Heading1"/>
        <w:numPr>
          <w:ilvl w:val="0"/>
          <w:numId w:val="2"/>
        </w:numPr>
        <w:spacing w:before="200" w:line="276" w:lineRule="auto"/>
        <w:jc w:val="left"/>
        <w:rPr>
          <w:b/>
          <w:sz w:val="24"/>
          <w:szCs w:val="24"/>
        </w:rPr>
      </w:pPr>
      <w:r w:rsidRPr="00156641">
        <w:rPr>
          <w:b/>
          <w:sz w:val="24"/>
          <w:szCs w:val="24"/>
        </w:rPr>
        <w:t xml:space="preserve">Kesimpulan </w:t>
      </w:r>
    </w:p>
    <w:p w:rsidR="006405E2" w:rsidRPr="006405E2" w:rsidRDefault="006405E2" w:rsidP="006405E2">
      <w:pPr>
        <w:spacing w:line="276" w:lineRule="auto"/>
        <w:ind w:firstLine="720"/>
        <w:jc w:val="both"/>
        <w:rPr>
          <w:sz w:val="24"/>
          <w:szCs w:val="24"/>
        </w:rPr>
      </w:pPr>
      <w:r w:rsidRPr="006405E2">
        <w:rPr>
          <w:sz w:val="24"/>
          <w:szCs w:val="24"/>
        </w:rPr>
        <w:t xml:space="preserve">Hasil dari kegiatan pengabdian masyarakat ini mendapatkan respon yang positif dan antusias dari peserta maupun kepala Desa Sebangun karena merasa terbantu dalam mengolah sagu menjadi olahan yang enak dan memiliki zat gizi yang baik untuk dikonsumsi. Kegiatan ini dapat pula meningkatkan keterampilan peserta dalam membuat variatif dari cookies itu sendiri. </w:t>
      </w:r>
    </w:p>
    <w:p w:rsidR="006405E2" w:rsidRPr="00156641" w:rsidRDefault="006405E2" w:rsidP="006405E2">
      <w:pPr>
        <w:pStyle w:val="Heading1"/>
        <w:numPr>
          <w:ilvl w:val="0"/>
          <w:numId w:val="2"/>
        </w:numPr>
        <w:spacing w:line="276" w:lineRule="auto"/>
        <w:jc w:val="left"/>
        <w:rPr>
          <w:b/>
          <w:sz w:val="24"/>
          <w:szCs w:val="24"/>
        </w:rPr>
      </w:pPr>
      <w:r w:rsidRPr="00156641">
        <w:rPr>
          <w:b/>
          <w:sz w:val="24"/>
          <w:szCs w:val="24"/>
        </w:rPr>
        <w:t xml:space="preserve">Ucapan Terimakasih </w:t>
      </w:r>
    </w:p>
    <w:p w:rsidR="006405E2" w:rsidRPr="006405E2" w:rsidRDefault="006405E2" w:rsidP="006405E2">
      <w:pPr>
        <w:spacing w:line="276" w:lineRule="auto"/>
        <w:ind w:firstLine="720"/>
        <w:jc w:val="both"/>
        <w:rPr>
          <w:sz w:val="24"/>
          <w:szCs w:val="24"/>
        </w:rPr>
      </w:pPr>
      <w:r w:rsidRPr="006405E2">
        <w:rPr>
          <w:sz w:val="24"/>
          <w:szCs w:val="24"/>
        </w:rPr>
        <w:t>Penulis mengucapkan terima kasih kepada Desa Sebangun yang telah memberikan waktu dan tempat dalam kegiatan pelaksanaan Pengabdian Kepada Masyarakat ini. Penulis juga mengucapkan terima kasih kepada Politeknik Negeri Sambas yang telah mendanai kegiatan ini melalui hibah DIPA tahun 2022</w:t>
      </w:r>
    </w:p>
    <w:p w:rsidR="006405E2" w:rsidRDefault="006405E2" w:rsidP="006405E2">
      <w:pPr>
        <w:pStyle w:val="Heading1"/>
        <w:numPr>
          <w:ilvl w:val="0"/>
          <w:numId w:val="2"/>
        </w:numPr>
        <w:spacing w:before="200" w:line="276" w:lineRule="auto"/>
        <w:jc w:val="left"/>
        <w:rPr>
          <w:b/>
          <w:sz w:val="24"/>
          <w:szCs w:val="24"/>
        </w:rPr>
      </w:pPr>
      <w:r>
        <w:rPr>
          <w:b/>
          <w:sz w:val="24"/>
          <w:szCs w:val="24"/>
          <w:lang w:val="id-ID"/>
        </w:rPr>
        <w:t xml:space="preserve"> </w:t>
      </w:r>
      <w:r w:rsidRPr="00156641">
        <w:rPr>
          <w:b/>
          <w:sz w:val="24"/>
          <w:szCs w:val="24"/>
        </w:rPr>
        <w:t>Daftar Pustaka</w:t>
      </w:r>
      <w:bookmarkStart w:id="0" w:name="_GoBack"/>
      <w:bookmarkEnd w:id="0"/>
    </w:p>
    <w:p w:rsidR="006405E2" w:rsidRPr="00677F4E" w:rsidRDefault="006405E2" w:rsidP="006405E2">
      <w:pPr>
        <w:widowControl w:val="0"/>
        <w:autoSpaceDE w:val="0"/>
        <w:autoSpaceDN w:val="0"/>
        <w:adjustRightInd w:val="0"/>
        <w:ind w:left="1134" w:hanging="850"/>
        <w:jc w:val="both"/>
        <w:rPr>
          <w:noProof/>
          <w:sz w:val="24"/>
          <w:szCs w:val="24"/>
        </w:rPr>
      </w:pPr>
      <w:r w:rsidRPr="00677F4E">
        <w:rPr>
          <w:sz w:val="24"/>
          <w:szCs w:val="24"/>
        </w:rPr>
        <w:fldChar w:fldCharType="begin" w:fldLock="1"/>
      </w:r>
      <w:r w:rsidRPr="00677F4E">
        <w:rPr>
          <w:sz w:val="24"/>
          <w:szCs w:val="24"/>
        </w:rPr>
        <w:instrText xml:space="preserve">ADDIN Mendeley Bibliography CSL_BIBLIOGRAPHY </w:instrText>
      </w:r>
      <w:r w:rsidRPr="00677F4E">
        <w:rPr>
          <w:sz w:val="24"/>
          <w:szCs w:val="24"/>
        </w:rPr>
        <w:fldChar w:fldCharType="separate"/>
      </w:r>
      <w:r w:rsidRPr="00677F4E">
        <w:rPr>
          <w:noProof/>
          <w:sz w:val="24"/>
          <w:szCs w:val="24"/>
        </w:rPr>
        <w:t xml:space="preserve">Adhyka, Nurmaines, and Rizanda Machmud. 2020. “Upaya Peningkatan Pelayanan Pengolahan Makanan Di Instalasi Gizi RSUD X Kota Solok.” </w:t>
      </w:r>
      <w:r w:rsidRPr="00677F4E">
        <w:rPr>
          <w:i/>
          <w:iCs/>
          <w:noProof/>
          <w:sz w:val="24"/>
          <w:szCs w:val="24"/>
        </w:rPr>
        <w:t>Jurnal Riset Hesti Medan Akper Kesdam I/BB Medan</w:t>
      </w:r>
      <w:r w:rsidRPr="00677F4E">
        <w:rPr>
          <w:noProof/>
          <w:sz w:val="24"/>
          <w:szCs w:val="24"/>
        </w:rPr>
        <w:t xml:space="preserve"> 5(2): 149.</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Andayani, Sri Ayu et al. 2021. “Peningkatan Nilai Tambah Melalui Pengolahan Produk Hortikultura.” </w:t>
      </w:r>
      <w:r w:rsidRPr="00677F4E">
        <w:rPr>
          <w:i/>
          <w:iCs/>
          <w:noProof/>
          <w:sz w:val="24"/>
          <w:szCs w:val="24"/>
        </w:rPr>
        <w:t>BERNAS: Jurnal Pengabdian Kepada Masyarakat</w:t>
      </w:r>
      <w:r w:rsidRPr="00677F4E">
        <w:rPr>
          <w:noProof/>
          <w:sz w:val="24"/>
          <w:szCs w:val="24"/>
        </w:rPr>
        <w:t xml:space="preserve"> 2(4): 833–36.</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Fajrah, N, H Tipa, E Susanti, and ... 2019. “Peningkatan Potensi Produksi Hasil Pengolahan Singkong Pada Usaha Rumah Tangga Kota Batam.” </w:t>
      </w:r>
      <w:r w:rsidRPr="00677F4E">
        <w:rPr>
          <w:i/>
          <w:iCs/>
          <w:noProof/>
          <w:sz w:val="24"/>
          <w:szCs w:val="24"/>
        </w:rPr>
        <w:t>Prosiding Seminar …</w:t>
      </w:r>
      <w:r w:rsidRPr="00677F4E">
        <w:rPr>
          <w:noProof/>
          <w:sz w:val="24"/>
          <w:szCs w:val="24"/>
        </w:rPr>
        <w:t xml:space="preserve"> 4971(November): 34–40. https://jurnal.polinela.ac.id/SEMTEKS/article/view/1565%0Ahttps://jurnal.polinela.ac.id/SEMTEKS/article/view/1565/1056.</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Hemeto, Cindrawati A, Lisna Ahmad, and Purnama N S Maspeke. 2018. “ANALISIS KANDUNGAN GIZI COOKIES SAGU YANG DIFORTIFIKASI DENGAN TEPUNG IKAN NIKE (Awaous Melanocephalus) (Kajian Diversifikasi Produk Pangan Lokal).” </w:t>
      </w:r>
      <w:r w:rsidRPr="00677F4E">
        <w:rPr>
          <w:i/>
          <w:iCs/>
          <w:noProof/>
          <w:sz w:val="24"/>
          <w:szCs w:val="24"/>
        </w:rPr>
        <w:t>Jambura Journal of Food …</w:t>
      </w:r>
      <w:r w:rsidRPr="00677F4E">
        <w:rPr>
          <w:noProof/>
          <w:sz w:val="24"/>
          <w:szCs w:val="24"/>
        </w:rPr>
        <w:t>. https://ejurnal.ung.ac.id/index.php/jjft/article/view/8373%0Ahttps://ejurnal.ung.ac.id/index.php/jjft/article/download/8373/2447.</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Imawan, Moh Luthfi, R. Baskara Katri Anandito, and Siswanti Siswanti. 2020. “KARAKTERISTIK FISIK, KIMIA DAN SENSORI COOKIES BERBAHAN DASAR TEPUNG KOMPOSIT UWI (Dioscorea Alata), KORO PEDANG (Canavalia Ensiformis) DAN TEPUNG TERIGU.” </w:t>
      </w:r>
      <w:r w:rsidRPr="00677F4E">
        <w:rPr>
          <w:i/>
          <w:iCs/>
          <w:noProof/>
          <w:sz w:val="24"/>
          <w:szCs w:val="24"/>
        </w:rPr>
        <w:t>Jurnal Teknologi Hasil Pertanian</w:t>
      </w:r>
      <w:r w:rsidRPr="00677F4E">
        <w:rPr>
          <w:noProof/>
          <w:sz w:val="24"/>
          <w:szCs w:val="24"/>
        </w:rPr>
        <w:t xml:space="preserve"> 12(1): 18.</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Mardhiah, Ainun, and Marlina Fitrika. 2017. “Pengolahan Sagu (Metroxylon) Sebagai Bahan Baku Pembuatan Es Krim.” </w:t>
      </w:r>
      <w:r w:rsidRPr="00677F4E">
        <w:rPr>
          <w:i/>
          <w:iCs/>
          <w:noProof/>
          <w:sz w:val="24"/>
          <w:szCs w:val="24"/>
        </w:rPr>
        <w:t>Jurnal Edukasi Kimia</w:t>
      </w:r>
      <w:r w:rsidRPr="00677F4E">
        <w:rPr>
          <w:noProof/>
          <w:sz w:val="24"/>
          <w:szCs w:val="24"/>
        </w:rPr>
        <w:t xml:space="preserve"> 2(1): 86–90.</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Oktaviana, Anik Sholekah, Wikanastri Hersoelistyorini, and Nurhidajah. 2017. “Kadar Protein, Daya Kembang, Dan Organoleptik Cookies Dengan Substitusi Tepung Mocaf Dan Tepung Pisang Kepok.” </w:t>
      </w:r>
      <w:r w:rsidRPr="00677F4E">
        <w:rPr>
          <w:i/>
          <w:iCs/>
          <w:noProof/>
          <w:sz w:val="24"/>
          <w:szCs w:val="24"/>
        </w:rPr>
        <w:t>Pangan dan Gizi</w:t>
      </w:r>
      <w:r w:rsidRPr="00677F4E">
        <w:rPr>
          <w:noProof/>
          <w:sz w:val="24"/>
          <w:szCs w:val="24"/>
        </w:rPr>
        <w:t xml:space="preserve"> 7(2): 72–81.</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Rahmat, Syahrul et al. 2021. “Pengolahan Hasil Pertanian Dalam Upaya Peningkatan Perekonomian Petani Di Kabupaten Bintan.” </w:t>
      </w:r>
      <w:r w:rsidRPr="00677F4E">
        <w:rPr>
          <w:i/>
          <w:iCs/>
          <w:noProof/>
          <w:sz w:val="24"/>
          <w:szCs w:val="24"/>
        </w:rPr>
        <w:t>JPPM Kepri: Jurnal Pengabdian dan Pemberdayaan Masyarakat Kepulauan Riau</w:t>
      </w:r>
      <w:r w:rsidRPr="00677F4E">
        <w:rPr>
          <w:noProof/>
          <w:sz w:val="24"/>
          <w:szCs w:val="24"/>
        </w:rPr>
        <w:t xml:space="preserve"> 1(2): 156–67.</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Rahmawati, Rahmawati, Firmansyah Firmansyah, Asriyanti Syarif, and Sitti Arwati. 2020. “Penyuluhan Dan Pelatihan Olahan Sagu Menjadi Produk Brownies Dan Cookies Pada Tim Penggerak Pkk Desa Purwosari Kecamatan Tomoni Timur Kabupaten Luwu Timur.” </w:t>
      </w:r>
      <w:r w:rsidRPr="00677F4E">
        <w:rPr>
          <w:i/>
          <w:iCs/>
          <w:noProof/>
          <w:sz w:val="24"/>
          <w:szCs w:val="24"/>
        </w:rPr>
        <w:t>To Maega | Jurnal Pengabdian Masyarakat</w:t>
      </w:r>
      <w:r w:rsidRPr="00677F4E">
        <w:rPr>
          <w:noProof/>
          <w:sz w:val="24"/>
          <w:szCs w:val="24"/>
        </w:rPr>
        <w:t xml:space="preserve"> 3(1): 23.</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Sarofa, Ulya, Tri Mulyani, and Yudda Arief Wibowo. 2013. “Pembuatan Cookies Berserat Tinggi Dengan Memanfaatkan Tepung Ampas Mangrove (Sonneratiacaseolaris).” </w:t>
      </w:r>
      <w:r w:rsidRPr="00677F4E">
        <w:rPr>
          <w:i/>
          <w:iCs/>
          <w:noProof/>
          <w:sz w:val="24"/>
          <w:szCs w:val="24"/>
        </w:rPr>
        <w:t>Jurnal Teknologi Pangan</w:t>
      </w:r>
      <w:r w:rsidRPr="00677F4E">
        <w:rPr>
          <w:noProof/>
          <w:sz w:val="24"/>
          <w:szCs w:val="24"/>
        </w:rPr>
        <w:t xml:space="preserve"> 5(2): 58–67.</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Setiavani, Gusti, Sugiyono, Adil B Ahza, and Nugraha E Suyatma. 2018. “Teknologi Pengolahan Dan Peningkatan Nilai Gizi Dodol.” </w:t>
      </w:r>
      <w:r w:rsidRPr="00677F4E">
        <w:rPr>
          <w:i/>
          <w:iCs/>
          <w:noProof/>
          <w:sz w:val="24"/>
          <w:szCs w:val="24"/>
        </w:rPr>
        <w:t>Pangan</w:t>
      </w:r>
      <w:r w:rsidRPr="00677F4E">
        <w:rPr>
          <w:noProof/>
          <w:sz w:val="24"/>
          <w:szCs w:val="24"/>
        </w:rPr>
        <w:t xml:space="preserve"> 27(3): 225–34.</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Siswanto, Vesta, Anita Sutedja, and Yustinus Marsono. 2015. “Karakteristik Cookies Dengan Variasi Terigu Dan Tepung Pisang Tanduk Pregelatinisasi.” </w:t>
      </w:r>
      <w:r w:rsidRPr="00677F4E">
        <w:rPr>
          <w:i/>
          <w:iCs/>
          <w:noProof/>
          <w:sz w:val="24"/>
          <w:szCs w:val="24"/>
        </w:rPr>
        <w:t>Jurnal Teknologi Pangan dan Gizi</w:t>
      </w:r>
      <w:r w:rsidRPr="00677F4E">
        <w:rPr>
          <w:noProof/>
          <w:sz w:val="24"/>
          <w:szCs w:val="24"/>
        </w:rPr>
        <w:t xml:space="preserve"> 14(1): 17–21.</w:t>
      </w:r>
    </w:p>
    <w:p w:rsidR="006405E2" w:rsidRPr="00677F4E" w:rsidRDefault="006405E2" w:rsidP="006405E2">
      <w:pPr>
        <w:widowControl w:val="0"/>
        <w:autoSpaceDE w:val="0"/>
        <w:autoSpaceDN w:val="0"/>
        <w:adjustRightInd w:val="0"/>
        <w:ind w:left="1134" w:hanging="850"/>
        <w:jc w:val="both"/>
        <w:rPr>
          <w:noProof/>
          <w:sz w:val="24"/>
          <w:szCs w:val="24"/>
        </w:rPr>
      </w:pPr>
      <w:r w:rsidRPr="00677F4E">
        <w:rPr>
          <w:noProof/>
          <w:sz w:val="24"/>
          <w:szCs w:val="24"/>
        </w:rPr>
        <w:t xml:space="preserve">Wulandari, Endah. 2017. “Sosialisasi Cookies Sorgum Sebagai Cemilan Sehat Di Desa Sayang Jatinangor Kabupaten Sumedang.” </w:t>
      </w:r>
      <w:r w:rsidRPr="00677F4E">
        <w:rPr>
          <w:i/>
          <w:iCs/>
          <w:noProof/>
          <w:sz w:val="24"/>
          <w:szCs w:val="24"/>
        </w:rPr>
        <w:t>Jurnal Aplikasi Ipteks untuk Masyarakat</w:t>
      </w:r>
      <w:r w:rsidRPr="00677F4E">
        <w:rPr>
          <w:noProof/>
          <w:sz w:val="24"/>
          <w:szCs w:val="24"/>
        </w:rPr>
        <w:t xml:space="preserve"> 5(1): 34–37. journdharmakarya/article/viewFile/11437/5233al.unpad.ac.id/.</w:t>
      </w:r>
    </w:p>
    <w:p w:rsidR="006405E2" w:rsidRPr="00677F4E" w:rsidRDefault="006405E2" w:rsidP="006405E2">
      <w:pPr>
        <w:ind w:left="1134" w:hanging="850"/>
        <w:jc w:val="both"/>
        <w:rPr>
          <w:sz w:val="24"/>
          <w:szCs w:val="24"/>
        </w:rPr>
      </w:pPr>
      <w:r w:rsidRPr="00677F4E">
        <w:rPr>
          <w:sz w:val="24"/>
          <w:szCs w:val="24"/>
        </w:rPr>
        <w:fldChar w:fldCharType="end"/>
      </w:r>
    </w:p>
    <w:p w:rsidR="00FD2288" w:rsidRDefault="006405E2"/>
    <w:sectPr w:rsidR="00FD2288">
      <w:headerReference w:type="even" r:id="rId12"/>
      <w:footerReference w:type="even" r:id="rId13"/>
      <w:footerReference w:type="default" r:id="rId14"/>
      <w:headerReference w:type="first" r:id="rId15"/>
      <w:pgSz w:w="11909" w:h="16834"/>
      <w:pgMar w:top="1701" w:right="1701" w:bottom="1701" w:left="2268"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E2" w:rsidRDefault="006405E2" w:rsidP="006405E2">
      <w:r>
        <w:separator/>
      </w:r>
    </w:p>
  </w:endnote>
  <w:endnote w:type="continuationSeparator" w:id="0">
    <w:p w:rsidR="006405E2" w:rsidRDefault="006405E2" w:rsidP="0064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88" w:rsidRDefault="006405E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88" w:rsidRDefault="006405E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E2" w:rsidRDefault="006405E2" w:rsidP="006405E2">
      <w:r>
        <w:separator/>
      </w:r>
    </w:p>
  </w:footnote>
  <w:footnote w:type="continuationSeparator" w:id="0">
    <w:p w:rsidR="006405E2" w:rsidRDefault="006405E2" w:rsidP="00640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88" w:rsidRDefault="006405E2">
    <w:pPr>
      <w:pBdr>
        <w:top w:val="nil"/>
        <w:left w:val="nil"/>
        <w:bottom w:val="nil"/>
        <w:right w:val="nil"/>
        <w:between w:val="nil"/>
      </w:pBdr>
      <w:tabs>
        <w:tab w:val="center" w:pos="4513"/>
        <w:tab w:val="right" w:pos="9026"/>
      </w:tabs>
      <w:rPr>
        <w:rFonts w:ascii="Cambria Math" w:eastAsia="Cambria Math" w:hAnsi="Cambria Math" w:cs="Cambria Math"/>
        <w:i/>
        <w:color w:val="404040"/>
        <w:sz w:val="18"/>
        <w:szCs w:val="18"/>
      </w:rPr>
    </w:pPr>
    <w:r>
      <w:rPr>
        <w:color w:val="000000"/>
      </w:rPr>
      <w:fldChar w:fldCharType="begin"/>
    </w:r>
    <w:r>
      <w:rPr>
        <w:color w:val="000000"/>
      </w:rPr>
      <w:instrText>PAGE</w:instrText>
    </w:r>
    <w:r>
      <w:rPr>
        <w:color w:val="000000"/>
      </w:rPr>
      <w:fldChar w:fldCharType="end"/>
    </w:r>
    <w:r>
      <w:rPr>
        <w:color w:val="000000"/>
      </w:rPr>
      <w:tab/>
    </w:r>
    <w:r>
      <w:rPr>
        <w:i/>
        <w:color w:val="FF0000"/>
        <w:sz w:val="18"/>
        <w:szCs w:val="18"/>
      </w:rPr>
      <w:t xml:space="preserve">Nama Penulis Pertama, dkk / Al-Khwarizmi: Jurnal Pendidikan Matematika dan Ilmu Pengetahuan Alam, </w:t>
    </w:r>
    <w:r>
      <w:rPr>
        <w:rFonts w:ascii="Cambria Math" w:eastAsia="Cambria Math" w:hAnsi="Cambria Math" w:cs="Cambria Math"/>
        <w:i/>
        <w:color w:val="FF0000"/>
        <w:sz w:val="18"/>
        <w:szCs w:val="18"/>
      </w:rPr>
      <w:t>Bulan-Tahun, Vol.x, No.x, hal.xx-xx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88" w:rsidRPr="006405E2" w:rsidRDefault="006405E2" w:rsidP="006405E2">
    <w:pPr>
      <w:pStyle w:val="Header"/>
    </w:pPr>
    <w:r w:rsidRPr="006405E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60C9E"/>
    <w:multiLevelType w:val="multilevel"/>
    <w:tmpl w:val="5F16388E"/>
    <w:lvl w:ilvl="0">
      <w:start w:val="1"/>
      <w:numFmt w:val="decimal"/>
      <w:pStyle w:val="Heading1"/>
      <w:lvlText w:val="%1."/>
      <w:lvlJc w:val="left"/>
      <w:pPr>
        <w:ind w:left="720" w:hanging="360"/>
      </w:pPr>
      <w:rPr>
        <w:rFonts w:ascii="Times New Roman" w:eastAsia="Times New Roman" w:hAnsi="Times New Roman" w:cs="Times New Roman"/>
      </w:rPr>
    </w:lvl>
    <w:lvl w:ilvl="1">
      <w:start w:val="1"/>
      <w:numFmt w:val="bullet"/>
      <w:pStyle w:val="Heading2"/>
      <w:lvlText w:val="−"/>
      <w:lvlJc w:val="left"/>
      <w:pPr>
        <w:ind w:left="1440" w:hanging="360"/>
      </w:pPr>
      <w:rPr>
        <w:rFonts w:ascii="Noto Sans Symbols" w:eastAsia="Noto Sans Symbols" w:hAnsi="Noto Sans Symbols" w:cs="Noto Sans Symbols"/>
      </w:rPr>
    </w:lvl>
    <w:lvl w:ilvl="2">
      <w:start w:val="1"/>
      <w:numFmt w:val="bullet"/>
      <w:pStyle w:val="Heading3"/>
      <w:lvlText w:val="−"/>
      <w:lvlJc w:val="left"/>
      <w:pPr>
        <w:ind w:left="2340" w:hanging="360"/>
      </w:pPr>
      <w:rPr>
        <w:rFonts w:ascii="Noto Sans Symbols" w:eastAsia="Noto Sans Symbols" w:hAnsi="Noto Sans Symbols" w:cs="Noto Sans Symbols"/>
      </w:rPr>
    </w:lvl>
    <w:lvl w:ilvl="3">
      <w:start w:val="1"/>
      <w:numFmt w:val="decimal"/>
      <w:pStyle w:val="Heading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994D94"/>
    <w:multiLevelType w:val="hybridMultilevel"/>
    <w:tmpl w:val="D306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F665B"/>
    <w:multiLevelType w:val="hybridMultilevel"/>
    <w:tmpl w:val="025E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B2CB3"/>
    <w:multiLevelType w:val="hybridMultilevel"/>
    <w:tmpl w:val="5E44C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D530DD"/>
    <w:multiLevelType w:val="hybridMultilevel"/>
    <w:tmpl w:val="8C923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A7991"/>
    <w:multiLevelType w:val="hybridMultilevel"/>
    <w:tmpl w:val="4C98C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C07A4"/>
    <w:multiLevelType w:val="multilevel"/>
    <w:tmpl w:val="8572D92A"/>
    <w:lvl w:ilvl="0">
      <w:start w:val="1"/>
      <w:numFmt w:val="decimal"/>
      <w:lvlText w:val="%1."/>
      <w:lvlJc w:val="left"/>
      <w:pPr>
        <w:ind w:left="720" w:hanging="720"/>
      </w:pPr>
      <w:rPr>
        <w:i w:val="0"/>
      </w:r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E2"/>
    <w:rsid w:val="006405E2"/>
    <w:rsid w:val="00992E32"/>
    <w:rsid w:val="00A70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C81BC-AF7F-4860-BD3F-87E12403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5E2"/>
    <w:pPr>
      <w:spacing w:after="0" w:line="240" w:lineRule="auto"/>
      <w:jc w:val="center"/>
    </w:pPr>
    <w:rPr>
      <w:rFonts w:ascii="Times New Roman" w:eastAsia="SimSun" w:hAnsi="Times New Roman" w:cs="Times New Roman"/>
      <w:sz w:val="20"/>
      <w:szCs w:val="20"/>
      <w:lang w:val="en-US" w:eastAsia="id-ID"/>
    </w:rPr>
  </w:style>
  <w:style w:type="paragraph" w:styleId="Heading1">
    <w:name w:val="heading 1"/>
    <w:basedOn w:val="Normal"/>
    <w:next w:val="Normal"/>
    <w:link w:val="Heading1Char"/>
    <w:qFormat/>
    <w:rsid w:val="006405E2"/>
    <w:pPr>
      <w:keepNext/>
      <w:keepLines/>
      <w:numPr>
        <w:numId w:val="1"/>
      </w:numPr>
      <w:tabs>
        <w:tab w:val="left" w:pos="216"/>
      </w:tabs>
      <w:spacing w:before="160" w:after="80"/>
      <w:outlineLvl w:val="0"/>
    </w:pPr>
    <w:rPr>
      <w:noProof/>
    </w:rPr>
  </w:style>
  <w:style w:type="paragraph" w:styleId="Heading2">
    <w:name w:val="heading 2"/>
    <w:basedOn w:val="Normal"/>
    <w:next w:val="Normal"/>
    <w:link w:val="Heading2Char"/>
    <w:qFormat/>
    <w:rsid w:val="006405E2"/>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405E2"/>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6405E2"/>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5E2"/>
    <w:rPr>
      <w:rFonts w:ascii="Times New Roman" w:eastAsia="SimSun" w:hAnsi="Times New Roman" w:cs="Times New Roman"/>
      <w:noProof/>
      <w:sz w:val="20"/>
      <w:szCs w:val="20"/>
      <w:lang w:val="en-US" w:eastAsia="id-ID"/>
    </w:rPr>
  </w:style>
  <w:style w:type="character" w:customStyle="1" w:styleId="Heading2Char">
    <w:name w:val="Heading 2 Char"/>
    <w:basedOn w:val="DefaultParagraphFont"/>
    <w:link w:val="Heading2"/>
    <w:rsid w:val="006405E2"/>
    <w:rPr>
      <w:rFonts w:ascii="Times New Roman" w:eastAsia="SimSun" w:hAnsi="Times New Roman" w:cs="Times New Roman"/>
      <w:i/>
      <w:iCs/>
      <w:noProof/>
      <w:sz w:val="20"/>
      <w:szCs w:val="20"/>
      <w:lang w:val="en-US" w:eastAsia="id-ID"/>
    </w:rPr>
  </w:style>
  <w:style w:type="character" w:customStyle="1" w:styleId="Heading3Char">
    <w:name w:val="Heading 3 Char"/>
    <w:basedOn w:val="DefaultParagraphFont"/>
    <w:link w:val="Heading3"/>
    <w:rsid w:val="006405E2"/>
    <w:rPr>
      <w:rFonts w:ascii="Times New Roman" w:eastAsia="SimSun" w:hAnsi="Times New Roman" w:cs="Times New Roman"/>
      <w:i/>
      <w:iCs/>
      <w:noProof/>
      <w:sz w:val="20"/>
      <w:szCs w:val="20"/>
      <w:lang w:val="en-US" w:eastAsia="id-ID"/>
    </w:rPr>
  </w:style>
  <w:style w:type="character" w:customStyle="1" w:styleId="Heading4Char">
    <w:name w:val="Heading 4 Char"/>
    <w:basedOn w:val="DefaultParagraphFont"/>
    <w:link w:val="Heading4"/>
    <w:rsid w:val="006405E2"/>
    <w:rPr>
      <w:rFonts w:ascii="Times New Roman" w:eastAsia="SimSun" w:hAnsi="Times New Roman" w:cs="Times New Roman"/>
      <w:i/>
      <w:iCs/>
      <w:noProof/>
      <w:sz w:val="20"/>
      <w:szCs w:val="20"/>
      <w:lang w:val="en-US" w:eastAsia="id-ID"/>
    </w:rPr>
  </w:style>
  <w:style w:type="character" w:styleId="Hyperlink">
    <w:name w:val="Hyperlink"/>
    <w:basedOn w:val="DefaultParagraphFont"/>
    <w:uiPriority w:val="99"/>
    <w:unhideWhenUsed/>
    <w:rsid w:val="006405E2"/>
    <w:rPr>
      <w:color w:val="0000FF"/>
      <w:u w:val="single"/>
    </w:rPr>
  </w:style>
  <w:style w:type="table" w:styleId="TableGrid">
    <w:name w:val="Table Grid"/>
    <w:basedOn w:val="TableNormal"/>
    <w:uiPriority w:val="59"/>
    <w:rsid w:val="006405E2"/>
    <w:pPr>
      <w:spacing w:after="0" w:line="240" w:lineRule="auto"/>
      <w:jc w:val="center"/>
    </w:pPr>
    <w:rPr>
      <w:rFonts w:ascii="Times New Roman" w:eastAsia="Times New Roman" w:hAnsi="Times New Roman"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4"/>
    <w:basedOn w:val="Normal"/>
    <w:link w:val="ListParagraphChar"/>
    <w:uiPriority w:val="34"/>
    <w:qFormat/>
    <w:rsid w:val="006405E2"/>
    <w:pPr>
      <w:ind w:left="720"/>
      <w:contextualSpacing/>
    </w:pPr>
  </w:style>
  <w:style w:type="character" w:customStyle="1" w:styleId="ListParagraphChar">
    <w:name w:val="List Paragraph Char"/>
    <w:aliases w:val="heading 4 Char"/>
    <w:basedOn w:val="DefaultParagraphFont"/>
    <w:link w:val="ListParagraph"/>
    <w:uiPriority w:val="34"/>
    <w:rsid w:val="006405E2"/>
    <w:rPr>
      <w:rFonts w:ascii="Times New Roman" w:eastAsia="SimSun" w:hAnsi="Times New Roman" w:cs="Times New Roman"/>
      <w:sz w:val="20"/>
      <w:szCs w:val="20"/>
      <w:lang w:val="en-US" w:eastAsia="id-ID"/>
    </w:rPr>
  </w:style>
  <w:style w:type="character" w:customStyle="1" w:styleId="fontstyle01">
    <w:name w:val="fontstyle01"/>
    <w:basedOn w:val="DefaultParagraphFont"/>
    <w:rsid w:val="006405E2"/>
    <w:rPr>
      <w:rFonts w:ascii="Times New Roman" w:hAnsi="Times New Roman" w:cs="Times New Roman" w:hint="default"/>
      <w:b w:val="0"/>
      <w:bCs w:val="0"/>
      <w:i w:val="0"/>
      <w:iCs w:val="0"/>
      <w:color w:val="000000"/>
      <w:sz w:val="24"/>
      <w:szCs w:val="24"/>
    </w:rPr>
  </w:style>
  <w:style w:type="paragraph" w:styleId="NormalWeb">
    <w:name w:val="Normal (Web)"/>
    <w:basedOn w:val="Normal"/>
    <w:unhideWhenUsed/>
    <w:rsid w:val="006405E2"/>
    <w:pPr>
      <w:spacing w:before="100" w:beforeAutospacing="1" w:after="100" w:afterAutospacing="1"/>
      <w:jc w:val="left"/>
    </w:pPr>
    <w:rPr>
      <w:rFonts w:eastAsia="Times New Roman"/>
      <w:sz w:val="24"/>
      <w:szCs w:val="24"/>
      <w:lang w:val="id-ID"/>
    </w:rPr>
  </w:style>
  <w:style w:type="paragraph" w:styleId="Header">
    <w:name w:val="header"/>
    <w:basedOn w:val="Normal"/>
    <w:link w:val="HeaderChar"/>
    <w:uiPriority w:val="99"/>
    <w:unhideWhenUsed/>
    <w:rsid w:val="006405E2"/>
    <w:pPr>
      <w:tabs>
        <w:tab w:val="center" w:pos="4513"/>
        <w:tab w:val="right" w:pos="9026"/>
      </w:tabs>
    </w:pPr>
  </w:style>
  <w:style w:type="character" w:customStyle="1" w:styleId="HeaderChar">
    <w:name w:val="Header Char"/>
    <w:basedOn w:val="DefaultParagraphFont"/>
    <w:link w:val="Header"/>
    <w:uiPriority w:val="99"/>
    <w:rsid w:val="006405E2"/>
    <w:rPr>
      <w:rFonts w:ascii="Times New Roman" w:eastAsia="SimSun" w:hAnsi="Times New Roman" w:cs="Times New Roman"/>
      <w:sz w:val="20"/>
      <w:szCs w:val="20"/>
      <w:lang w:val="en-US" w:eastAsia="id-ID"/>
    </w:rPr>
  </w:style>
  <w:style w:type="paragraph" w:styleId="Footer">
    <w:name w:val="footer"/>
    <w:basedOn w:val="Normal"/>
    <w:link w:val="FooterChar"/>
    <w:uiPriority w:val="99"/>
    <w:unhideWhenUsed/>
    <w:rsid w:val="006405E2"/>
    <w:pPr>
      <w:tabs>
        <w:tab w:val="center" w:pos="4513"/>
        <w:tab w:val="right" w:pos="9026"/>
      </w:tabs>
    </w:pPr>
  </w:style>
  <w:style w:type="character" w:customStyle="1" w:styleId="FooterChar">
    <w:name w:val="Footer Char"/>
    <w:basedOn w:val="DefaultParagraphFont"/>
    <w:link w:val="Footer"/>
    <w:uiPriority w:val="99"/>
    <w:rsid w:val="006405E2"/>
    <w:rPr>
      <w:rFonts w:ascii="Times New Roman" w:eastAsia="SimSun" w:hAnsi="Times New Roman" w:cs="Times New Roman"/>
      <w:sz w:val="20"/>
      <w:szCs w:val="20"/>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kikrstiandi2020@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7450</Words>
  <Characters>42466</Characters>
  <Application>Microsoft Office Word</Application>
  <DocSecurity>0</DocSecurity>
  <Lines>353</Lines>
  <Paragraphs>99</Paragraphs>
  <ScaleCrop>false</ScaleCrop>
  <Company/>
  <LinksUpToDate>false</LinksUpToDate>
  <CharactersWithSpaces>49817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2022-09-20T06:53:00Z</dcterms:created>
  <dcterms:modified xsi:type="dcterms:W3CDTF">2022-09-20T06:59:00Z</dcterms:modified>
</cp:coreProperties>
</file>