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A7DCB" w14:textId="77777777" w:rsidR="00AB700C" w:rsidRDefault="00AB700C">
      <w:pPr>
        <w:widowControl w:val="0"/>
        <w:pBdr>
          <w:top w:val="nil"/>
          <w:left w:val="nil"/>
          <w:bottom w:val="nil"/>
          <w:right w:val="nil"/>
          <w:between w:val="nil"/>
        </w:pBdr>
        <w:spacing w:after="0" w:line="276" w:lineRule="auto"/>
      </w:pPr>
    </w:p>
    <w:p w14:paraId="0E939F7F" w14:textId="3292985A" w:rsidR="00DB7F69" w:rsidRDefault="00DB7F69" w:rsidP="00DB7F69">
      <w:pPr>
        <w:spacing w:after="0" w:line="276" w:lineRule="auto"/>
        <w:jc w:val="center"/>
        <w:rPr>
          <w:rFonts w:ascii="Calibri" w:hAnsi="Calibri" w:cs="Calibri"/>
          <w:b/>
          <w:bCs/>
          <w:sz w:val="24"/>
          <w:szCs w:val="24"/>
        </w:rPr>
      </w:pPr>
      <w:bookmarkStart w:id="0" w:name="bookmark=id.gjdgxs" w:colFirst="0" w:colLast="0"/>
      <w:bookmarkStart w:id="1" w:name="bookmark=id.30j0zll" w:colFirst="0" w:colLast="0"/>
      <w:bookmarkEnd w:id="0"/>
      <w:bookmarkEnd w:id="1"/>
      <w:r w:rsidRPr="000D1DE7">
        <w:rPr>
          <w:rFonts w:ascii="Calibri" w:hAnsi="Calibri" w:cs="Calibri"/>
          <w:b/>
          <w:bCs/>
          <w:sz w:val="24"/>
          <w:szCs w:val="24"/>
        </w:rPr>
        <w:t xml:space="preserve">Peran </w:t>
      </w:r>
      <w:proofErr w:type="spellStart"/>
      <w:r w:rsidRPr="000D1DE7">
        <w:rPr>
          <w:rFonts w:ascii="Calibri" w:hAnsi="Calibri" w:cs="Calibri"/>
          <w:b/>
          <w:bCs/>
          <w:sz w:val="24"/>
          <w:szCs w:val="24"/>
        </w:rPr>
        <w:t>Kejaksaan</w:t>
      </w:r>
      <w:proofErr w:type="spellEnd"/>
      <w:r w:rsidRPr="000D1DE7">
        <w:rPr>
          <w:rFonts w:ascii="Calibri" w:hAnsi="Calibri" w:cs="Calibri"/>
          <w:b/>
          <w:bCs/>
          <w:sz w:val="24"/>
          <w:szCs w:val="24"/>
        </w:rPr>
        <w:t xml:space="preserve"> </w:t>
      </w:r>
      <w:proofErr w:type="spellStart"/>
      <w:r w:rsidRPr="000D1DE7">
        <w:rPr>
          <w:rFonts w:ascii="Calibri" w:hAnsi="Calibri" w:cs="Calibri"/>
          <w:b/>
          <w:bCs/>
          <w:sz w:val="24"/>
          <w:szCs w:val="24"/>
        </w:rPr>
        <w:t>dalam</w:t>
      </w:r>
      <w:proofErr w:type="spellEnd"/>
      <w:r w:rsidRPr="000D1DE7">
        <w:rPr>
          <w:rFonts w:ascii="Calibri" w:hAnsi="Calibri" w:cs="Calibri"/>
          <w:b/>
          <w:bCs/>
          <w:sz w:val="24"/>
          <w:szCs w:val="24"/>
        </w:rPr>
        <w:t xml:space="preserve"> Pembangunan </w:t>
      </w:r>
      <w:proofErr w:type="spellStart"/>
      <w:r w:rsidRPr="000D1DE7">
        <w:rPr>
          <w:rFonts w:ascii="Calibri" w:hAnsi="Calibri" w:cs="Calibri"/>
          <w:b/>
          <w:bCs/>
          <w:sz w:val="24"/>
          <w:szCs w:val="24"/>
        </w:rPr>
        <w:t>Berkelanjutan</w:t>
      </w:r>
      <w:proofErr w:type="spellEnd"/>
      <w:r w:rsidRPr="000D1DE7">
        <w:rPr>
          <w:rFonts w:ascii="Calibri" w:hAnsi="Calibri" w:cs="Calibri"/>
          <w:b/>
          <w:bCs/>
          <w:sz w:val="24"/>
          <w:szCs w:val="24"/>
        </w:rPr>
        <w:t xml:space="preserve"> </w:t>
      </w:r>
      <w:proofErr w:type="spellStart"/>
      <w:r w:rsidRPr="000D1DE7">
        <w:rPr>
          <w:rFonts w:ascii="Calibri" w:hAnsi="Calibri" w:cs="Calibri"/>
          <w:b/>
          <w:bCs/>
          <w:sz w:val="24"/>
          <w:szCs w:val="24"/>
        </w:rPr>
        <w:t>melalui</w:t>
      </w:r>
      <w:proofErr w:type="spellEnd"/>
      <w:r w:rsidRPr="000D1DE7">
        <w:rPr>
          <w:rFonts w:ascii="Calibri" w:hAnsi="Calibri" w:cs="Calibri"/>
          <w:b/>
          <w:bCs/>
          <w:sz w:val="24"/>
          <w:szCs w:val="24"/>
        </w:rPr>
        <w:t xml:space="preserve"> </w:t>
      </w:r>
      <w:proofErr w:type="spellStart"/>
      <w:r w:rsidRPr="000D1DE7">
        <w:rPr>
          <w:rFonts w:ascii="Calibri" w:hAnsi="Calibri" w:cs="Calibri"/>
          <w:b/>
          <w:bCs/>
          <w:sz w:val="24"/>
          <w:szCs w:val="24"/>
        </w:rPr>
        <w:t>Penegakan</w:t>
      </w:r>
      <w:proofErr w:type="spellEnd"/>
      <w:r w:rsidRPr="000D1DE7">
        <w:rPr>
          <w:rFonts w:ascii="Calibri" w:hAnsi="Calibri" w:cs="Calibri"/>
          <w:b/>
          <w:bCs/>
          <w:sz w:val="24"/>
          <w:szCs w:val="24"/>
        </w:rPr>
        <w:t xml:space="preserve"> Hukum </w:t>
      </w:r>
      <w:proofErr w:type="spellStart"/>
      <w:r w:rsidRPr="000D1DE7">
        <w:rPr>
          <w:rFonts w:ascii="Calibri" w:hAnsi="Calibri" w:cs="Calibri"/>
          <w:b/>
          <w:bCs/>
          <w:sz w:val="24"/>
          <w:szCs w:val="24"/>
        </w:rPr>
        <w:t>Lingkungan</w:t>
      </w:r>
      <w:proofErr w:type="spellEnd"/>
    </w:p>
    <w:p w14:paraId="0020D205" w14:textId="77777777" w:rsidR="00DB7F69" w:rsidRPr="00DB7F69" w:rsidRDefault="00DB7F69" w:rsidP="00DB7F69">
      <w:pPr>
        <w:spacing w:after="0" w:line="276" w:lineRule="auto"/>
        <w:jc w:val="center"/>
        <w:rPr>
          <w:rFonts w:ascii="Calibri" w:eastAsia="Times New Roman" w:hAnsi="Calibri" w:cs="Calibri"/>
        </w:rPr>
      </w:pPr>
    </w:p>
    <w:p w14:paraId="2BC83F58" w14:textId="317FE3F6" w:rsidR="004E77C2" w:rsidRPr="00DB7F69" w:rsidRDefault="00DB7F69" w:rsidP="00DB7F69">
      <w:pPr>
        <w:spacing w:after="0" w:line="240" w:lineRule="auto"/>
        <w:jc w:val="center"/>
        <w:rPr>
          <w:rFonts w:ascii="Times New Roman" w:hAnsi="Times New Roman" w:cs="Times New Roman"/>
          <w:bCs/>
        </w:rPr>
      </w:pPr>
      <w:proofErr w:type="spellStart"/>
      <w:r w:rsidRPr="00DB7F69">
        <w:rPr>
          <w:rFonts w:ascii="Times New Roman" w:hAnsi="Times New Roman" w:cs="Times New Roman"/>
          <w:bCs/>
        </w:rPr>
        <w:t>Nakzim</w:t>
      </w:r>
      <w:proofErr w:type="spellEnd"/>
      <w:r w:rsidRPr="00DB7F69">
        <w:rPr>
          <w:rFonts w:ascii="Times New Roman" w:hAnsi="Times New Roman" w:cs="Times New Roman"/>
          <w:bCs/>
        </w:rPr>
        <w:t xml:space="preserve"> Khalid Siddiq</w:t>
      </w:r>
      <w:r w:rsidRPr="00DB7F69">
        <w:rPr>
          <w:rFonts w:ascii="Times New Roman" w:hAnsi="Times New Roman" w:cs="Times New Roman"/>
          <w:bCs/>
          <w:vertAlign w:val="superscript"/>
        </w:rPr>
        <w:t>1</w:t>
      </w:r>
      <w:r w:rsidRPr="00DB7F69">
        <w:rPr>
          <w:rFonts w:ascii="Times New Roman" w:hAnsi="Times New Roman" w:cs="Times New Roman"/>
          <w:bCs/>
        </w:rPr>
        <w:t xml:space="preserve">, Lalu </w:t>
      </w:r>
      <w:proofErr w:type="spellStart"/>
      <w:r w:rsidRPr="00DB7F69">
        <w:rPr>
          <w:rFonts w:ascii="Times New Roman" w:hAnsi="Times New Roman" w:cs="Times New Roman"/>
          <w:bCs/>
        </w:rPr>
        <w:t>Achmad</w:t>
      </w:r>
      <w:proofErr w:type="spellEnd"/>
      <w:r w:rsidRPr="00DB7F69">
        <w:rPr>
          <w:rFonts w:ascii="Times New Roman" w:hAnsi="Times New Roman" w:cs="Times New Roman"/>
          <w:bCs/>
        </w:rPr>
        <w:t xml:space="preserve"> Fathoni</w:t>
      </w:r>
      <w:r w:rsidRPr="00DB7F69">
        <w:rPr>
          <w:rFonts w:ascii="Times New Roman" w:hAnsi="Times New Roman" w:cs="Times New Roman"/>
          <w:bCs/>
          <w:vertAlign w:val="superscript"/>
        </w:rPr>
        <w:t>2</w:t>
      </w:r>
      <w:r w:rsidRPr="00DB7F69">
        <w:rPr>
          <w:rFonts w:ascii="Times New Roman" w:hAnsi="Times New Roman" w:cs="Times New Roman"/>
          <w:bCs/>
        </w:rPr>
        <w:t xml:space="preserve"> </w:t>
      </w:r>
    </w:p>
    <w:p w14:paraId="3D12D06D" w14:textId="0BB0B08F" w:rsidR="00535EE3" w:rsidRPr="00DB7F69" w:rsidRDefault="004A0B51" w:rsidP="00535EE3">
      <w:pPr>
        <w:spacing w:after="0" w:line="240" w:lineRule="auto"/>
        <w:jc w:val="center"/>
        <w:rPr>
          <w:rFonts w:ascii="Times New Roman" w:hAnsi="Times New Roman" w:cs="Times New Roman"/>
          <w:color w:val="000000" w:themeColor="text1"/>
          <w:sz w:val="18"/>
          <w:szCs w:val="18"/>
          <w:lang w:val="id-ID"/>
        </w:rPr>
      </w:pPr>
      <w:bookmarkStart w:id="2" w:name="bookmark=id.1fob9te" w:colFirst="0" w:colLast="0"/>
      <w:bookmarkStart w:id="3" w:name="bookmark=id.3znysh7" w:colFirst="0" w:colLast="0"/>
      <w:bookmarkEnd w:id="2"/>
      <w:bookmarkEnd w:id="3"/>
      <w:r w:rsidRPr="00893FF7">
        <w:rPr>
          <w:rFonts w:ascii="Times New Roman" w:eastAsia="Times New Roman" w:hAnsi="Times New Roman" w:cs="Times New Roman"/>
          <w:sz w:val="18"/>
          <w:szCs w:val="18"/>
          <w:vertAlign w:val="superscript"/>
        </w:rPr>
        <w:t>1</w:t>
      </w:r>
      <w:r w:rsidR="00535EE3" w:rsidRPr="00893FF7">
        <w:rPr>
          <w:rFonts w:ascii="Times New Roman" w:eastAsia="Times New Roman" w:hAnsi="Times New Roman" w:cs="Times New Roman"/>
          <w:sz w:val="18"/>
          <w:szCs w:val="18"/>
        </w:rPr>
        <w:t>nakzimkhalid@staff@unram</w:t>
      </w:r>
      <w:r w:rsidR="007C6995" w:rsidRPr="00893FF7">
        <w:rPr>
          <w:rFonts w:ascii="Times New Roman" w:hAnsi="Times New Roman" w:cs="Times New Roman"/>
          <w:sz w:val="18"/>
          <w:szCs w:val="18"/>
        </w:rPr>
        <w:t>.</w:t>
      </w:r>
      <w:r w:rsidR="00535EE3" w:rsidRPr="00893FF7">
        <w:rPr>
          <w:rFonts w:ascii="Times New Roman" w:hAnsi="Times New Roman" w:cs="Times New Roman"/>
          <w:sz w:val="18"/>
          <w:szCs w:val="18"/>
        </w:rPr>
        <w:t>ac.id</w:t>
      </w:r>
      <w:r w:rsidRPr="00893FF7">
        <w:rPr>
          <w:rFonts w:ascii="Times New Roman" w:hAnsi="Times New Roman" w:cs="Times New Roman"/>
          <w:sz w:val="18"/>
          <w:szCs w:val="18"/>
        </w:rPr>
        <w:t>,</w:t>
      </w:r>
      <w:r w:rsidR="00EC1434" w:rsidRPr="00893FF7">
        <w:rPr>
          <w:rFonts w:ascii="Times New Roman" w:hAnsi="Times New Roman" w:cs="Times New Roman"/>
          <w:sz w:val="18"/>
          <w:szCs w:val="18"/>
        </w:rPr>
        <w:t xml:space="preserve"> </w:t>
      </w:r>
      <w:r w:rsidR="00535EE3" w:rsidRPr="00893FF7">
        <w:rPr>
          <w:rFonts w:ascii="Times New Roman" w:hAnsi="Times New Roman" w:cs="Times New Roman"/>
          <w:sz w:val="18"/>
          <w:szCs w:val="18"/>
          <w:lang w:val="id-ID"/>
        </w:rPr>
        <w:t>Fakultas Hukum Ilmu Sosial dan Ilmu Politik, Universitas Mataram,</w:t>
      </w:r>
      <w:r w:rsidR="00535EE3" w:rsidRPr="00893FF7">
        <w:rPr>
          <w:rFonts w:ascii="Times New Roman" w:hAnsi="Times New Roman" w:cs="Times New Roman"/>
          <w:color w:val="1F1F1F"/>
          <w:sz w:val="18"/>
          <w:szCs w:val="18"/>
          <w:shd w:val="clear" w:color="auto" w:fill="FFFFFF"/>
        </w:rPr>
        <w:t xml:space="preserve"> </w:t>
      </w:r>
      <w:r w:rsidR="00535EE3" w:rsidRPr="00893FF7">
        <w:rPr>
          <w:rFonts w:ascii="Times New Roman" w:hAnsi="Times New Roman" w:cs="Times New Roman"/>
          <w:sz w:val="18"/>
          <w:szCs w:val="18"/>
        </w:rPr>
        <w:t xml:space="preserve">Jl. </w:t>
      </w:r>
      <w:proofErr w:type="spellStart"/>
      <w:r w:rsidR="00535EE3" w:rsidRPr="00893FF7">
        <w:rPr>
          <w:rFonts w:ascii="Times New Roman" w:hAnsi="Times New Roman" w:cs="Times New Roman"/>
          <w:sz w:val="18"/>
          <w:szCs w:val="18"/>
        </w:rPr>
        <w:t>Majapahit</w:t>
      </w:r>
      <w:proofErr w:type="spellEnd"/>
      <w:r w:rsidR="00535EE3" w:rsidRPr="00893FF7">
        <w:rPr>
          <w:rFonts w:ascii="Times New Roman" w:hAnsi="Times New Roman" w:cs="Times New Roman"/>
          <w:sz w:val="18"/>
          <w:szCs w:val="18"/>
        </w:rPr>
        <w:t xml:space="preserve"> No.62, </w:t>
      </w:r>
      <w:proofErr w:type="spellStart"/>
      <w:r w:rsidR="00535EE3" w:rsidRPr="00893FF7">
        <w:rPr>
          <w:rFonts w:ascii="Times New Roman" w:hAnsi="Times New Roman" w:cs="Times New Roman"/>
          <w:sz w:val="18"/>
          <w:szCs w:val="18"/>
        </w:rPr>
        <w:t>Gomon</w:t>
      </w:r>
      <w:r w:rsidR="00535EE3" w:rsidRPr="00DB7F69">
        <w:rPr>
          <w:rFonts w:ascii="Times New Roman" w:hAnsi="Times New Roman" w:cs="Times New Roman"/>
          <w:color w:val="000000" w:themeColor="text1"/>
          <w:sz w:val="18"/>
          <w:szCs w:val="18"/>
        </w:rPr>
        <w:t>g</w:t>
      </w:r>
      <w:proofErr w:type="spellEnd"/>
      <w:r w:rsidR="00535EE3" w:rsidRPr="00DB7F69">
        <w:rPr>
          <w:rFonts w:ascii="Times New Roman" w:hAnsi="Times New Roman" w:cs="Times New Roman"/>
          <w:color w:val="000000" w:themeColor="text1"/>
          <w:sz w:val="18"/>
          <w:szCs w:val="18"/>
        </w:rPr>
        <w:t xml:space="preserve">, </w:t>
      </w:r>
      <w:proofErr w:type="spellStart"/>
      <w:r w:rsidR="00535EE3" w:rsidRPr="00DB7F69">
        <w:rPr>
          <w:rFonts w:ascii="Times New Roman" w:hAnsi="Times New Roman" w:cs="Times New Roman"/>
          <w:color w:val="000000" w:themeColor="text1"/>
          <w:sz w:val="18"/>
          <w:szCs w:val="18"/>
        </w:rPr>
        <w:t>Kec</w:t>
      </w:r>
      <w:proofErr w:type="spellEnd"/>
      <w:r w:rsidR="00535EE3" w:rsidRPr="00DB7F69">
        <w:rPr>
          <w:rFonts w:ascii="Times New Roman" w:hAnsi="Times New Roman" w:cs="Times New Roman"/>
          <w:color w:val="000000" w:themeColor="text1"/>
          <w:sz w:val="18"/>
          <w:szCs w:val="18"/>
        </w:rPr>
        <w:t xml:space="preserve">. </w:t>
      </w:r>
      <w:proofErr w:type="spellStart"/>
      <w:r w:rsidR="00535EE3" w:rsidRPr="00DB7F69">
        <w:rPr>
          <w:rFonts w:ascii="Times New Roman" w:hAnsi="Times New Roman" w:cs="Times New Roman"/>
          <w:color w:val="000000" w:themeColor="text1"/>
          <w:sz w:val="18"/>
          <w:szCs w:val="18"/>
        </w:rPr>
        <w:t>Selaparang</w:t>
      </w:r>
      <w:proofErr w:type="spellEnd"/>
      <w:r w:rsidR="00535EE3" w:rsidRPr="00DB7F69">
        <w:rPr>
          <w:rFonts w:ascii="Times New Roman" w:hAnsi="Times New Roman" w:cs="Times New Roman"/>
          <w:color w:val="000000" w:themeColor="text1"/>
          <w:sz w:val="18"/>
          <w:szCs w:val="18"/>
        </w:rPr>
        <w:t xml:space="preserve">, Kota </w:t>
      </w:r>
      <w:proofErr w:type="spellStart"/>
      <w:r w:rsidR="00535EE3" w:rsidRPr="00DB7F69">
        <w:rPr>
          <w:rFonts w:ascii="Times New Roman" w:hAnsi="Times New Roman" w:cs="Times New Roman"/>
          <w:color w:val="000000" w:themeColor="text1"/>
          <w:sz w:val="18"/>
          <w:szCs w:val="18"/>
        </w:rPr>
        <w:t>Mataram</w:t>
      </w:r>
      <w:proofErr w:type="spellEnd"/>
      <w:r w:rsidR="00535EE3" w:rsidRPr="00DB7F69">
        <w:rPr>
          <w:rFonts w:ascii="Times New Roman" w:hAnsi="Times New Roman" w:cs="Times New Roman"/>
          <w:color w:val="000000" w:themeColor="text1"/>
          <w:sz w:val="18"/>
          <w:szCs w:val="18"/>
        </w:rPr>
        <w:t>, Nusa Tenggara Bar. 83115</w:t>
      </w:r>
    </w:p>
    <w:p w14:paraId="47A298BD" w14:textId="24027553" w:rsidR="00AB700C" w:rsidRPr="00893FF7" w:rsidRDefault="004A0B51" w:rsidP="00535EE3">
      <w:pPr>
        <w:spacing w:after="0" w:line="240" w:lineRule="auto"/>
        <w:jc w:val="center"/>
        <w:rPr>
          <w:rFonts w:ascii="Times New Roman" w:hAnsi="Times New Roman" w:cs="Times New Roman"/>
          <w:sz w:val="18"/>
          <w:szCs w:val="18"/>
          <w:lang w:val="id-ID"/>
        </w:rPr>
      </w:pPr>
      <w:hyperlink r:id="rId9" w:history="1">
        <w:r w:rsidRPr="00DB7F69">
          <w:rPr>
            <w:rStyle w:val="Hyperlink"/>
            <w:rFonts w:ascii="Times New Roman" w:eastAsia="Times New Roman" w:hAnsi="Times New Roman" w:cs="Times New Roman"/>
            <w:color w:val="000000" w:themeColor="text1"/>
            <w:sz w:val="18"/>
            <w:szCs w:val="18"/>
            <w:u w:val="none"/>
            <w:vertAlign w:val="superscript"/>
          </w:rPr>
          <w:t>2</w:t>
        </w:r>
      </w:hyperlink>
      <w:r w:rsidR="00535EE3" w:rsidRPr="00DB7F69">
        <w:rPr>
          <w:rFonts w:ascii="Times New Roman" w:hAnsi="Times New Roman" w:cs="Times New Roman"/>
          <w:color w:val="000000" w:themeColor="text1"/>
          <w:sz w:val="18"/>
          <w:szCs w:val="18"/>
        </w:rPr>
        <w:t xml:space="preserve"> </w:t>
      </w:r>
      <w:hyperlink r:id="rId10" w:history="1">
        <w:r w:rsidR="00DB7F69" w:rsidRPr="00DB7F69">
          <w:rPr>
            <w:rStyle w:val="Hyperlink"/>
            <w:rFonts w:ascii="Times New Roman" w:eastAsia="Times New Roman" w:hAnsi="Times New Roman" w:cs="Times New Roman"/>
            <w:color w:val="000000" w:themeColor="text1"/>
            <w:sz w:val="18"/>
            <w:szCs w:val="18"/>
            <w:u w:val="none"/>
          </w:rPr>
          <w:t>laluachmadfathoni@unram.ac.id</w:t>
        </w:r>
      </w:hyperlink>
      <w:r w:rsidRPr="00893FF7">
        <w:rPr>
          <w:rFonts w:ascii="Times New Roman" w:eastAsia="Times New Roman" w:hAnsi="Times New Roman" w:cs="Times New Roman"/>
          <w:color w:val="000000" w:themeColor="text1"/>
          <w:sz w:val="18"/>
          <w:szCs w:val="18"/>
        </w:rPr>
        <w:t>,</w:t>
      </w:r>
      <w:r w:rsidR="00DB7F69">
        <w:rPr>
          <w:rFonts w:ascii="Times New Roman" w:eastAsia="Times New Roman" w:hAnsi="Times New Roman" w:cs="Times New Roman"/>
          <w:color w:val="000000" w:themeColor="text1"/>
          <w:sz w:val="18"/>
          <w:szCs w:val="18"/>
        </w:rPr>
        <w:t xml:space="preserve"> </w:t>
      </w:r>
      <w:r w:rsidR="00535EE3" w:rsidRPr="00893FF7">
        <w:rPr>
          <w:rFonts w:ascii="Times New Roman" w:hAnsi="Times New Roman" w:cs="Times New Roman"/>
          <w:sz w:val="18"/>
          <w:szCs w:val="18"/>
          <w:lang w:val="id-ID"/>
        </w:rPr>
        <w:t>Fakultas Hukum Ilmu Sosial dan Ilmu Politik, Universitas Mataram,</w:t>
      </w:r>
      <w:r w:rsidR="00535EE3" w:rsidRPr="00893FF7">
        <w:rPr>
          <w:rFonts w:ascii="Times New Roman" w:hAnsi="Times New Roman" w:cs="Times New Roman"/>
          <w:color w:val="1F1F1F"/>
          <w:sz w:val="18"/>
          <w:szCs w:val="18"/>
          <w:shd w:val="clear" w:color="auto" w:fill="FFFFFF"/>
        </w:rPr>
        <w:t xml:space="preserve"> </w:t>
      </w:r>
      <w:r w:rsidR="00535EE3" w:rsidRPr="00893FF7">
        <w:rPr>
          <w:rFonts w:ascii="Times New Roman" w:hAnsi="Times New Roman" w:cs="Times New Roman"/>
          <w:sz w:val="18"/>
          <w:szCs w:val="18"/>
        </w:rPr>
        <w:t xml:space="preserve">Jl. </w:t>
      </w:r>
      <w:proofErr w:type="spellStart"/>
      <w:r w:rsidR="00535EE3" w:rsidRPr="00893FF7">
        <w:rPr>
          <w:rFonts w:ascii="Times New Roman" w:hAnsi="Times New Roman" w:cs="Times New Roman"/>
          <w:sz w:val="18"/>
          <w:szCs w:val="18"/>
        </w:rPr>
        <w:t>Majapahit</w:t>
      </w:r>
      <w:proofErr w:type="spellEnd"/>
      <w:r w:rsidR="00535EE3" w:rsidRPr="00893FF7">
        <w:rPr>
          <w:rFonts w:ascii="Times New Roman" w:hAnsi="Times New Roman" w:cs="Times New Roman"/>
          <w:sz w:val="18"/>
          <w:szCs w:val="18"/>
        </w:rPr>
        <w:t xml:space="preserve"> No.62, </w:t>
      </w:r>
      <w:proofErr w:type="spellStart"/>
      <w:r w:rsidR="00535EE3" w:rsidRPr="00893FF7">
        <w:rPr>
          <w:rFonts w:ascii="Times New Roman" w:hAnsi="Times New Roman" w:cs="Times New Roman"/>
          <w:sz w:val="18"/>
          <w:szCs w:val="18"/>
        </w:rPr>
        <w:t>Gomong</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Kec</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Selaparang</w:t>
      </w:r>
      <w:proofErr w:type="spellEnd"/>
      <w:r w:rsidR="00535EE3" w:rsidRPr="00893FF7">
        <w:rPr>
          <w:rFonts w:ascii="Times New Roman" w:hAnsi="Times New Roman" w:cs="Times New Roman"/>
          <w:sz w:val="18"/>
          <w:szCs w:val="18"/>
        </w:rPr>
        <w:t xml:space="preserve">, Kota </w:t>
      </w:r>
      <w:proofErr w:type="spellStart"/>
      <w:r w:rsidR="00535EE3" w:rsidRPr="00893FF7">
        <w:rPr>
          <w:rFonts w:ascii="Times New Roman" w:hAnsi="Times New Roman" w:cs="Times New Roman"/>
          <w:sz w:val="18"/>
          <w:szCs w:val="18"/>
        </w:rPr>
        <w:t>Mataram</w:t>
      </w:r>
      <w:proofErr w:type="spellEnd"/>
      <w:r w:rsidR="00535EE3" w:rsidRPr="00893FF7">
        <w:rPr>
          <w:rFonts w:ascii="Times New Roman" w:hAnsi="Times New Roman" w:cs="Times New Roman"/>
          <w:sz w:val="18"/>
          <w:szCs w:val="18"/>
        </w:rPr>
        <w:t>, Nusa Tenggara Bar. 83115</w:t>
      </w:r>
    </w:p>
    <w:p w14:paraId="30D10D6F" w14:textId="77777777" w:rsidR="00535EE3" w:rsidRPr="00535EE3" w:rsidRDefault="00535EE3" w:rsidP="00535EE3">
      <w:pPr>
        <w:spacing w:after="0" w:line="240" w:lineRule="auto"/>
        <w:jc w:val="center"/>
        <w:rPr>
          <w:rFonts w:ascii="Times New Roman" w:hAnsi="Times New Roman" w:cs="Times New Roman"/>
          <w:sz w:val="16"/>
          <w:szCs w:val="16"/>
          <w:lang w:val="id-ID"/>
        </w:rPr>
      </w:pPr>
    </w:p>
    <w:p w14:paraId="2E41A8C9" w14:textId="7FE0F61E" w:rsidR="00535EE3" w:rsidRDefault="00000000" w:rsidP="00535EE3">
      <w:pPr>
        <w:spacing w:after="0" w:line="276" w:lineRule="auto"/>
        <w:ind w:left="426" w:right="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Abstract</w:t>
      </w:r>
      <w:r>
        <w:rPr>
          <w:rFonts w:ascii="Times New Roman" w:eastAsia="Times New Roman" w:hAnsi="Times New Roman" w:cs="Times New Roman"/>
          <w:sz w:val="18"/>
          <w:szCs w:val="18"/>
        </w:rPr>
        <w:t xml:space="preserve">. </w:t>
      </w:r>
      <w:bookmarkStart w:id="4" w:name="bookmark=id.2et92p0" w:colFirst="0" w:colLast="0"/>
      <w:bookmarkEnd w:id="4"/>
      <w:proofErr w:type="spellStart"/>
      <w:r w:rsidR="00DB7F69" w:rsidRPr="000D1DE7">
        <w:rPr>
          <w:rFonts w:ascii="Times New Roman" w:hAnsi="Times New Roman" w:cs="Times New Roman"/>
          <w:sz w:val="16"/>
          <w:szCs w:val="16"/>
          <w:lang w:val="en-ID"/>
        </w:rPr>
        <w:t>Penegakan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hukum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lingkungan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merupakan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komponen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penting</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mencapai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pembangunan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berkelanjutan</w:t>
      </w:r>
      <w:proofErr w:type="spellEnd"/>
      <w:r w:rsidR="00DB7F69" w:rsidRPr="000D1DE7">
        <w:rPr>
          <w:rFonts w:ascii="Times New Roman" w:hAnsi="Times New Roman" w:cs="Times New Roman"/>
          <w:sz w:val="16"/>
          <w:szCs w:val="16"/>
          <w:lang w:val="en-ID"/>
        </w:rPr>
        <w:t xml:space="preserve"> di Indonesia. </w:t>
      </w:r>
      <w:proofErr w:type="spellStart"/>
      <w:r w:rsidR="00DB7F69" w:rsidRPr="000D1DE7">
        <w:rPr>
          <w:rFonts w:ascii="Times New Roman" w:hAnsi="Times New Roman" w:cs="Times New Roman"/>
          <w:sz w:val="16"/>
          <w:szCs w:val="16"/>
          <w:lang w:val="en-ID"/>
        </w:rPr>
        <w:t>Kejaksaan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sebagai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lembaga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penegak</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hukum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memainkan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peran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strategis</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menindak</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pelanggaran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terhadap</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lingkungan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mulai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dari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pencemaran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perusakan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hutan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hingga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pertambangan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ilegal</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konteks</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ini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Kejaksaan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tidak</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hanya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berfungsi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sebagai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penuntut</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umum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tetapi</w:t>
      </w:r>
      <w:proofErr w:type="spellEnd"/>
      <w:r w:rsidR="00DB7F69" w:rsidRPr="000D1DE7">
        <w:rPr>
          <w:rFonts w:ascii="Times New Roman" w:hAnsi="Times New Roman" w:cs="Times New Roman"/>
          <w:sz w:val="16"/>
          <w:szCs w:val="16"/>
          <w:lang w:val="en-ID"/>
        </w:rPr>
        <w:t xml:space="preserve"> juga </w:t>
      </w:r>
      <w:proofErr w:type="spellStart"/>
      <w:r w:rsidR="00DB7F69" w:rsidRPr="000D1DE7">
        <w:rPr>
          <w:rFonts w:ascii="Times New Roman" w:hAnsi="Times New Roman" w:cs="Times New Roman"/>
          <w:sz w:val="16"/>
          <w:szCs w:val="16"/>
          <w:lang w:val="en-ID"/>
        </w:rPr>
        <w:t>sebagai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koordinator</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antarinstansi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penanganan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tindak</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pidana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lingkungan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serta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agen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preventif</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melalui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edukasi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hukum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Tantangan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seperti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kompleksitas</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teknis</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kasus</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tekanan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ekonomi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serta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keterbatasan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sumber</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daya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menjadi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hambatan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optimalisasi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peran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tersebut</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Untuk</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itu</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peningkatan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kapasitas</w:t>
      </w:r>
      <w:proofErr w:type="spellEnd"/>
      <w:r w:rsidR="00DB7F69" w:rsidRPr="000D1DE7">
        <w:rPr>
          <w:rFonts w:ascii="Times New Roman" w:hAnsi="Times New Roman" w:cs="Times New Roman"/>
          <w:sz w:val="16"/>
          <w:szCs w:val="16"/>
          <w:lang w:val="en-ID"/>
        </w:rPr>
        <w:t xml:space="preserve"> SDM, </w:t>
      </w:r>
      <w:proofErr w:type="spellStart"/>
      <w:r w:rsidR="00DB7F69" w:rsidRPr="000D1DE7">
        <w:rPr>
          <w:rFonts w:ascii="Times New Roman" w:hAnsi="Times New Roman" w:cs="Times New Roman"/>
          <w:sz w:val="16"/>
          <w:szCs w:val="16"/>
          <w:lang w:val="en-ID"/>
        </w:rPr>
        <w:t>pemanfaatan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teknologi</w:t>
      </w:r>
      <w:proofErr w:type="spellEnd"/>
      <w:r w:rsidR="00DB7F69" w:rsidRPr="000D1DE7">
        <w:rPr>
          <w:rFonts w:ascii="Times New Roman" w:hAnsi="Times New Roman" w:cs="Times New Roman"/>
          <w:sz w:val="16"/>
          <w:szCs w:val="16"/>
          <w:lang w:val="en-ID"/>
        </w:rPr>
        <w:t xml:space="preserve">, dan </w:t>
      </w:r>
      <w:proofErr w:type="spellStart"/>
      <w:r w:rsidR="00DB7F69" w:rsidRPr="000D1DE7">
        <w:rPr>
          <w:rFonts w:ascii="Times New Roman" w:hAnsi="Times New Roman" w:cs="Times New Roman"/>
          <w:sz w:val="16"/>
          <w:szCs w:val="16"/>
          <w:lang w:val="en-ID"/>
        </w:rPr>
        <w:t>pendekatan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kolaboratif</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lintas</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sektor</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menjadi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solusi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kunci</w:t>
      </w:r>
      <w:proofErr w:type="spellEnd"/>
      <w:r w:rsidR="00DB7F69" w:rsidRPr="000D1DE7">
        <w:rPr>
          <w:rFonts w:ascii="Times New Roman" w:hAnsi="Times New Roman" w:cs="Times New Roman"/>
          <w:sz w:val="16"/>
          <w:szCs w:val="16"/>
          <w:lang w:val="en-ID"/>
        </w:rPr>
        <w:t xml:space="preserve">. Peran </w:t>
      </w:r>
      <w:proofErr w:type="spellStart"/>
      <w:r w:rsidR="00DB7F69" w:rsidRPr="000D1DE7">
        <w:rPr>
          <w:rFonts w:ascii="Times New Roman" w:hAnsi="Times New Roman" w:cs="Times New Roman"/>
          <w:sz w:val="16"/>
          <w:szCs w:val="16"/>
          <w:lang w:val="en-ID"/>
        </w:rPr>
        <w:t>Kejaksaan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rPr>
        <w:t>penegakan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hukum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lingkungan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tidak</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hanya</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mendukung</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kepastian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hukum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tetapi</w:t>
      </w:r>
      <w:proofErr w:type="spellEnd"/>
      <w:r w:rsidR="00DB7F69" w:rsidRPr="000D1DE7">
        <w:rPr>
          <w:rFonts w:ascii="Times New Roman" w:hAnsi="Times New Roman" w:cs="Times New Roman"/>
          <w:sz w:val="16"/>
          <w:szCs w:val="16"/>
          <w:lang w:val="en-ID"/>
        </w:rPr>
        <w:t xml:space="preserve"> juga </w:t>
      </w:r>
      <w:proofErr w:type="spellStart"/>
      <w:r w:rsidR="00DB7F69" w:rsidRPr="000D1DE7">
        <w:rPr>
          <w:rFonts w:ascii="Times New Roman" w:hAnsi="Times New Roman" w:cs="Times New Roman"/>
          <w:sz w:val="16"/>
          <w:szCs w:val="16"/>
          <w:lang w:val="en-ID"/>
        </w:rPr>
        <w:t>memperkuat</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integrasi</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prinsip</w:t>
      </w:r>
      <w:proofErr w:type="spellEnd"/>
      <w:r w:rsidR="00DB7F69" w:rsidRPr="000D1DE7">
        <w:rPr>
          <w:rFonts w:ascii="Times New Roman" w:hAnsi="Times New Roman" w:cs="Times New Roman"/>
          <w:sz w:val="16"/>
          <w:szCs w:val="16"/>
          <w:lang w:val="en-ID"/>
        </w:rPr>
        <w:t xml:space="preserve"> </w:t>
      </w:r>
      <w:r w:rsidR="00DB7F69" w:rsidRPr="000D1DE7">
        <w:rPr>
          <w:rFonts w:ascii="Times New Roman" w:hAnsi="Times New Roman" w:cs="Times New Roman"/>
          <w:i/>
          <w:iCs/>
          <w:sz w:val="16"/>
          <w:szCs w:val="16"/>
          <w:lang w:val="en-ID"/>
        </w:rPr>
        <w:t>Environmental, Social, and Governance</w:t>
      </w:r>
      <w:r w:rsidR="00DB7F69" w:rsidRPr="000D1DE7">
        <w:rPr>
          <w:rFonts w:ascii="Times New Roman" w:hAnsi="Times New Roman" w:cs="Times New Roman"/>
          <w:sz w:val="16"/>
          <w:szCs w:val="16"/>
          <w:lang w:val="en-ID"/>
        </w:rPr>
        <w:t xml:space="preserve"> (ESG) </w:t>
      </w:r>
      <w:proofErr w:type="spellStart"/>
      <w:r w:rsidR="00DB7F69" w:rsidRPr="000D1DE7">
        <w:rPr>
          <w:rFonts w:ascii="Times New Roman" w:hAnsi="Times New Roman" w:cs="Times New Roman"/>
          <w:sz w:val="16"/>
          <w:szCs w:val="16"/>
          <w:lang w:val="en-ID"/>
        </w:rPr>
        <w:t>dalam</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kebijakan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pembangunan</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nasional</w:t>
      </w:r>
      <w:proofErr w:type="spellEnd"/>
      <w:r w:rsidR="00DB7F69" w:rsidRPr="000D1DE7">
        <w:rPr>
          <w:rFonts w:ascii="Times New Roman" w:hAnsi="Times New Roman" w:cs="Times New Roman"/>
          <w:sz w:val="16"/>
          <w:szCs w:val="16"/>
          <w:lang w:val="en-ID"/>
        </w:rPr>
        <w:t xml:space="preserve"> </w:t>
      </w:r>
      <w:proofErr w:type="spellStart"/>
      <w:r w:rsidR="00DB7F69" w:rsidRPr="000D1DE7">
        <w:rPr>
          <w:rFonts w:ascii="Times New Roman" w:hAnsi="Times New Roman" w:cs="Times New Roman"/>
          <w:sz w:val="16"/>
          <w:szCs w:val="16"/>
          <w:lang w:val="en-ID"/>
        </w:rPr>
        <w:t>menuju</w:t>
      </w:r>
      <w:proofErr w:type="spellEnd"/>
      <w:r w:rsidR="00DB7F69" w:rsidRPr="000D1DE7">
        <w:rPr>
          <w:rFonts w:ascii="Times New Roman" w:hAnsi="Times New Roman" w:cs="Times New Roman"/>
          <w:sz w:val="16"/>
          <w:szCs w:val="16"/>
          <w:lang w:val="en-ID"/>
        </w:rPr>
        <w:t xml:space="preserve"> masa </w:t>
      </w:r>
      <w:proofErr w:type="spellStart"/>
      <w:r w:rsidR="00DB7F69" w:rsidRPr="000D1DE7">
        <w:rPr>
          <w:rFonts w:ascii="Times New Roman" w:hAnsi="Times New Roman" w:cs="Times New Roman"/>
          <w:sz w:val="16"/>
          <w:szCs w:val="16"/>
          <w:lang w:val="en-ID"/>
        </w:rPr>
        <w:t>depan</w:t>
      </w:r>
      <w:proofErr w:type="spellEnd"/>
      <w:r w:rsidR="00DB7F69" w:rsidRPr="000D1DE7">
        <w:rPr>
          <w:rFonts w:ascii="Times New Roman" w:hAnsi="Times New Roman" w:cs="Times New Roman"/>
          <w:sz w:val="16"/>
          <w:szCs w:val="16"/>
          <w:lang w:val="en-ID"/>
        </w:rPr>
        <w:t xml:space="preserve"> yang </w:t>
      </w:r>
      <w:proofErr w:type="spellStart"/>
      <w:r w:rsidR="00DB7F69" w:rsidRPr="000D1DE7">
        <w:rPr>
          <w:rFonts w:ascii="Times New Roman" w:hAnsi="Times New Roman" w:cs="Times New Roman"/>
          <w:sz w:val="16"/>
          <w:szCs w:val="16"/>
          <w:lang w:val="en-ID"/>
        </w:rPr>
        <w:t>berkelanjutan</w:t>
      </w:r>
      <w:proofErr w:type="spellEnd"/>
      <w:r w:rsidR="00DB7F69" w:rsidRPr="000D1DE7">
        <w:rPr>
          <w:rFonts w:ascii="Times New Roman" w:hAnsi="Times New Roman" w:cs="Times New Roman"/>
          <w:sz w:val="16"/>
          <w:szCs w:val="16"/>
          <w:lang w:val="en-ID"/>
        </w:rPr>
        <w:t>.</w:t>
      </w:r>
      <w:r w:rsidRPr="004A0B51">
        <w:rPr>
          <w:rFonts w:ascii="Times New Roman" w:eastAsia="Times New Roman" w:hAnsi="Times New Roman" w:cs="Times New Roman"/>
          <w:sz w:val="18"/>
          <w:szCs w:val="18"/>
        </w:rPr>
        <w:t xml:space="preserve"> </w:t>
      </w:r>
    </w:p>
    <w:p w14:paraId="7DDE927D" w14:textId="4BFE5717" w:rsidR="00535EE3" w:rsidRPr="00535EE3" w:rsidRDefault="00000000" w:rsidP="00535EE3">
      <w:pPr>
        <w:spacing w:after="0" w:line="276" w:lineRule="auto"/>
        <w:ind w:left="426" w:right="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 xml:space="preserve">: </w:t>
      </w:r>
      <w:r w:rsidR="00DB7F69">
        <w:rPr>
          <w:rFonts w:ascii="Times New Roman" w:hAnsi="Times New Roman" w:cs="Times New Roman"/>
          <w:i/>
          <w:iCs/>
          <w:color w:val="000000" w:themeColor="text1"/>
          <w:sz w:val="18"/>
          <w:szCs w:val="18"/>
        </w:rPr>
        <w:t xml:space="preserve">Peran, </w:t>
      </w:r>
      <w:proofErr w:type="spellStart"/>
      <w:r w:rsidR="00DB7F69">
        <w:rPr>
          <w:rFonts w:ascii="Times New Roman" w:hAnsi="Times New Roman" w:cs="Times New Roman"/>
          <w:i/>
          <w:iCs/>
          <w:color w:val="000000" w:themeColor="text1"/>
          <w:sz w:val="18"/>
          <w:szCs w:val="18"/>
        </w:rPr>
        <w:t>Kejaksaan</w:t>
      </w:r>
      <w:proofErr w:type="spellEnd"/>
      <w:r w:rsidR="00DB7F69">
        <w:rPr>
          <w:rFonts w:ascii="Times New Roman" w:hAnsi="Times New Roman" w:cs="Times New Roman"/>
          <w:i/>
          <w:iCs/>
          <w:color w:val="000000" w:themeColor="text1"/>
          <w:sz w:val="18"/>
          <w:szCs w:val="18"/>
        </w:rPr>
        <w:t xml:space="preserve">, Pembangunan </w:t>
      </w:r>
      <w:proofErr w:type="spellStart"/>
      <w:r w:rsidR="00DB7F69">
        <w:rPr>
          <w:rFonts w:ascii="Times New Roman" w:hAnsi="Times New Roman" w:cs="Times New Roman"/>
          <w:i/>
          <w:iCs/>
          <w:color w:val="000000" w:themeColor="text1"/>
          <w:sz w:val="18"/>
          <w:szCs w:val="18"/>
        </w:rPr>
        <w:t>Berkelanjutan</w:t>
      </w:r>
      <w:proofErr w:type="spellEnd"/>
      <w:r w:rsidR="00DB7F69">
        <w:rPr>
          <w:rFonts w:ascii="Times New Roman" w:hAnsi="Times New Roman" w:cs="Times New Roman"/>
          <w:i/>
          <w:iCs/>
          <w:color w:val="000000" w:themeColor="text1"/>
          <w:sz w:val="18"/>
          <w:szCs w:val="18"/>
        </w:rPr>
        <w:t xml:space="preserve">, </w:t>
      </w:r>
      <w:proofErr w:type="spellStart"/>
      <w:r w:rsidR="00DB7F69">
        <w:rPr>
          <w:rFonts w:ascii="Times New Roman" w:hAnsi="Times New Roman" w:cs="Times New Roman"/>
          <w:i/>
          <w:iCs/>
          <w:color w:val="000000" w:themeColor="text1"/>
          <w:sz w:val="18"/>
          <w:szCs w:val="18"/>
        </w:rPr>
        <w:t>Penegakan</w:t>
      </w:r>
      <w:proofErr w:type="spellEnd"/>
      <w:r w:rsidR="00DB7F69">
        <w:rPr>
          <w:rFonts w:ascii="Times New Roman" w:hAnsi="Times New Roman" w:cs="Times New Roman"/>
          <w:i/>
          <w:iCs/>
          <w:color w:val="000000" w:themeColor="text1"/>
          <w:sz w:val="18"/>
          <w:szCs w:val="18"/>
        </w:rPr>
        <w:t xml:space="preserve"> Hukum, </w:t>
      </w:r>
      <w:proofErr w:type="spellStart"/>
      <w:r w:rsidR="00DB7F69">
        <w:rPr>
          <w:rFonts w:ascii="Times New Roman" w:hAnsi="Times New Roman" w:cs="Times New Roman"/>
          <w:i/>
          <w:iCs/>
          <w:color w:val="000000" w:themeColor="text1"/>
          <w:sz w:val="18"/>
          <w:szCs w:val="18"/>
        </w:rPr>
        <w:t>Lingkungan</w:t>
      </w:r>
      <w:proofErr w:type="spellEnd"/>
    </w:p>
    <w:p w14:paraId="7D43BEAB" w14:textId="5EA6C310" w:rsidR="00AB700C" w:rsidRPr="004A0B51" w:rsidRDefault="00AB700C">
      <w:pPr>
        <w:spacing w:after="0" w:line="276" w:lineRule="auto"/>
        <w:ind w:left="709" w:right="707"/>
        <w:jc w:val="both"/>
        <w:rPr>
          <w:rFonts w:ascii="Times New Roman" w:eastAsia="Times New Roman" w:hAnsi="Times New Roman" w:cs="Times New Roman"/>
          <w:i/>
          <w:iCs/>
          <w:sz w:val="18"/>
          <w:szCs w:val="18"/>
        </w:rPr>
      </w:pPr>
    </w:p>
    <w:p w14:paraId="39B91C5A" w14:textId="77777777" w:rsidR="00AB700C" w:rsidRDefault="00AB700C">
      <w:pPr>
        <w:spacing w:after="0" w:line="480" w:lineRule="auto"/>
        <w:jc w:val="both"/>
        <w:rPr>
          <w:rFonts w:ascii="Times New Roman" w:eastAsia="Times New Roman" w:hAnsi="Times New Roman" w:cs="Times New Roman"/>
          <w:b/>
          <w:sz w:val="20"/>
          <w:szCs w:val="20"/>
        </w:rPr>
        <w:sectPr w:rsidR="00AB700C">
          <w:headerReference w:type="default" r:id="rId11"/>
          <w:footerReference w:type="default" r:id="rId12"/>
          <w:pgSz w:w="11906" w:h="16838"/>
          <w:pgMar w:top="1701" w:right="1416" w:bottom="1701" w:left="1701" w:header="709" w:footer="850" w:gutter="0"/>
          <w:pgNumType w:start="1"/>
          <w:cols w:space="720"/>
        </w:sectPr>
      </w:pPr>
    </w:p>
    <w:p w14:paraId="5360B102" w14:textId="77777777" w:rsidR="008918FD"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Introduction</w:t>
      </w:r>
    </w:p>
    <w:p w14:paraId="184258D4" w14:textId="77777777" w:rsid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2D110E">
        <w:rPr>
          <w:rFonts w:ascii="Times New Roman" w:hAnsi="Times New Roman" w:cs="Times New Roman"/>
          <w:sz w:val="24"/>
          <w:szCs w:val="24"/>
        </w:rPr>
        <w:t xml:space="preserve">Pembangunan </w:t>
      </w:r>
      <w:proofErr w:type="spellStart"/>
      <w:r w:rsidRPr="002D110E">
        <w:rPr>
          <w:rFonts w:ascii="Times New Roman" w:hAnsi="Times New Roman" w:cs="Times New Roman"/>
          <w:sz w:val="24"/>
          <w:szCs w:val="24"/>
        </w:rPr>
        <w:t>berkelanjutan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adalah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pendekatan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dirancang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memenuhi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kebutuhan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kita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mengorbankan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kemampuan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generasi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mendatang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memenuhi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kebutuhan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mereka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sendiri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keseimbangan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antara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pertumbuhan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ekonomi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perlindungan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kesejahteraan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sosial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konteks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sangat </w:t>
      </w:r>
      <w:proofErr w:type="spellStart"/>
      <w:r w:rsidRPr="002D110E">
        <w:rPr>
          <w:rFonts w:ascii="Times New Roman" w:hAnsi="Times New Roman" w:cs="Times New Roman"/>
          <w:sz w:val="24"/>
          <w:szCs w:val="24"/>
        </w:rPr>
        <w:t>penting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upaya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melindungi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bisa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jadi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pengelolaan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sumber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bisa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jadi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sembarangan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akhirnya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merusak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keberlanjutan</w:t>
      </w:r>
      <w:proofErr w:type="spellEnd"/>
      <w:r w:rsidRPr="002D110E">
        <w:rPr>
          <w:rFonts w:ascii="Times New Roman" w:hAnsi="Times New Roman" w:cs="Times New Roman"/>
          <w:sz w:val="24"/>
          <w:szCs w:val="24"/>
        </w:rPr>
        <w:t>.</w:t>
      </w:r>
    </w:p>
    <w:p w14:paraId="3A2B8782" w14:textId="7816A845" w:rsidR="00DB7F69" w:rsidRP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memastikan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bahwa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kegiatan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manusia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dari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sektor</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industri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hingga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pertanian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dilakukan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cara</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tidak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merusak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meliputi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penerapan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peraturan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emisi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polutan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pengelolaan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limbah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penggunaan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sumber</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alam</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perlindungan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keanekaragaman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hayati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Tanpa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yang solid, </w:t>
      </w:r>
      <w:proofErr w:type="spellStart"/>
      <w:r w:rsidRPr="00DB7F69">
        <w:rPr>
          <w:rFonts w:ascii="Times New Roman" w:hAnsi="Times New Roman" w:cs="Times New Roman"/>
          <w:sz w:val="24"/>
          <w:szCs w:val="24"/>
        </w:rPr>
        <w:t>aturan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hanya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menjadi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teks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tanpa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pengaruh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nyata</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risiko</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kerusakan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meningkat</w:t>
      </w:r>
      <w:proofErr w:type="spellEnd"/>
      <w:r w:rsidRPr="00DB7F69">
        <w:rPr>
          <w:rFonts w:ascii="Times New Roman" w:hAnsi="Times New Roman" w:cs="Times New Roman"/>
          <w:sz w:val="24"/>
          <w:szCs w:val="24"/>
        </w:rPr>
        <w:t xml:space="preserve">. Oleh </w:t>
      </w:r>
      <w:proofErr w:type="spellStart"/>
      <w:r w:rsidRPr="00DB7F69">
        <w:rPr>
          <w:rFonts w:ascii="Times New Roman" w:hAnsi="Times New Roman" w:cs="Times New Roman"/>
          <w:sz w:val="24"/>
          <w:szCs w:val="24"/>
        </w:rPr>
        <w:t>karena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itu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kebijakan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perlu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didukung</w:t>
      </w:r>
      <w:proofErr w:type="spellEnd"/>
      <w:r w:rsidRPr="00DB7F69">
        <w:rPr>
          <w:rFonts w:ascii="Times New Roman" w:hAnsi="Times New Roman" w:cs="Times New Roman"/>
          <w:sz w:val="24"/>
          <w:szCs w:val="24"/>
        </w:rPr>
        <w:t xml:space="preserve"> oleh </w:t>
      </w:r>
      <w:proofErr w:type="spellStart"/>
      <w:r w:rsidRPr="00DB7F69">
        <w:rPr>
          <w:rFonts w:ascii="Times New Roman" w:hAnsi="Times New Roman" w:cs="Times New Roman"/>
          <w:sz w:val="24"/>
          <w:szCs w:val="24"/>
        </w:rPr>
        <w:t>sistem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kuat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termasuk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mekanisme</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pengawasan</w:t>
      </w:r>
      <w:proofErr w:type="spellEnd"/>
      <w:r w:rsidRPr="00DB7F69">
        <w:rPr>
          <w:rFonts w:ascii="Times New Roman" w:hAnsi="Times New Roman" w:cs="Times New Roman"/>
          <w:sz w:val="24"/>
          <w:szCs w:val="24"/>
        </w:rPr>
        <w:t xml:space="preserve">, audit, dan </w:t>
      </w:r>
      <w:proofErr w:type="spellStart"/>
      <w:r w:rsidRPr="00DB7F69">
        <w:rPr>
          <w:rFonts w:ascii="Times New Roman" w:hAnsi="Times New Roman" w:cs="Times New Roman"/>
          <w:sz w:val="24"/>
          <w:szCs w:val="24"/>
        </w:rPr>
        <w:t>sanksi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bagi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pelanggar</w:t>
      </w:r>
      <w:proofErr w:type="spellEnd"/>
      <w:r w:rsidRPr="00DB7F69">
        <w:rPr>
          <w:rFonts w:ascii="Times New Roman" w:hAnsi="Times New Roman" w:cs="Times New Roman"/>
          <w:sz w:val="24"/>
          <w:szCs w:val="24"/>
        </w:rPr>
        <w:t xml:space="preserve">. </w:t>
      </w:r>
      <w:r w:rsidRPr="00DB7F69">
        <w:rPr>
          <w:rFonts w:ascii="Times New Roman" w:hAnsi="Times New Roman" w:cs="Times New Roman"/>
          <w:sz w:val="24"/>
          <w:szCs w:val="24"/>
        </w:rPr>
        <w:fldChar w:fldCharType="begin" w:fldLock="1"/>
      </w:r>
      <w:r w:rsidRPr="00DB7F69">
        <w:rPr>
          <w:rFonts w:ascii="Times New Roman" w:hAnsi="Times New Roman" w:cs="Times New Roman"/>
          <w:sz w:val="24"/>
          <w:szCs w:val="24"/>
        </w:rPr>
        <w:instrText>ADDIN CSL_CITATION {"citationItems":[{"id":"ITEM-1","itemData":{"author":[{"dropping-particle":"","family":"Migas)","given":"Badan Pengatur Hilir Minyak dan Gas Bumi (BPH","non-dropping-particle":"","parse-names":false,"suffix":""}],"id":"ITEM-1","issued":{"date-parts":[["2023"]]},"title":"Kebijakan Energi Terbarukan","type":"article"},"uris":["http://www.mendeley.com/documents/?uuid=579a898d-c918-479a-84d7-b6c095d92218"]}],"mendeley":{"formattedCitation":"(Migas), 2023)","plainTextFormattedCitation":"(Migas), 2023)","previouslyFormattedCitation":"(Migas), 2023)"},"properties":{"noteIndex":0},"schema":"https://github.com/citation-style-language/schema/raw/master/csl-citation.json"}</w:instrText>
      </w:r>
      <w:r w:rsidRPr="00DB7F69">
        <w:rPr>
          <w:rFonts w:ascii="Times New Roman" w:hAnsi="Times New Roman" w:cs="Times New Roman"/>
          <w:sz w:val="24"/>
          <w:szCs w:val="24"/>
        </w:rPr>
        <w:fldChar w:fldCharType="separate"/>
      </w:r>
      <w:r w:rsidRPr="00DB7F69">
        <w:rPr>
          <w:rFonts w:ascii="Times New Roman" w:hAnsi="Times New Roman" w:cs="Times New Roman"/>
          <w:noProof/>
          <w:sz w:val="24"/>
          <w:szCs w:val="24"/>
        </w:rPr>
        <w:t>(Migas), 2023)</w:t>
      </w:r>
      <w:r w:rsidRPr="00DB7F69">
        <w:rPr>
          <w:rFonts w:ascii="Times New Roman" w:hAnsi="Times New Roman" w:cs="Times New Roman"/>
          <w:sz w:val="24"/>
          <w:szCs w:val="24"/>
        </w:rPr>
        <w:fldChar w:fldCharType="end"/>
      </w:r>
    </w:p>
    <w:p w14:paraId="32FA4DB6" w14:textId="77777777" w:rsidR="00DB7F69" w:rsidRP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lastRenderedPageBreak/>
        <w:t>Kebijakan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baik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adalah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alat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penting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mencapai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tujuan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Kebijakan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menetapkan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aturan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standar</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prosedur</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diperlukan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melindungi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sambil</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mendukung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pertumbuhan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ekonomi</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kesejahteraan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sosial</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Misalnya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peraturan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pengendalian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emisi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karbon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membantu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mengurangi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dampak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perubahan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iklim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sementara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kebijakan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pengelolaan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limbah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berbahaya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mencegah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pencemaran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tanah</w:t>
      </w:r>
      <w:proofErr w:type="spellEnd"/>
      <w:r w:rsidRPr="00DB7F69">
        <w:rPr>
          <w:rFonts w:ascii="Times New Roman" w:hAnsi="Times New Roman" w:cs="Times New Roman"/>
          <w:sz w:val="24"/>
          <w:szCs w:val="24"/>
        </w:rPr>
        <w:t xml:space="preserve"> dan air. </w:t>
      </w: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kebijakan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jelas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perusahaan</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individu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memiliki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panduan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cara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beroperasi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secara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ramah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Kebijakan</w:t>
      </w:r>
      <w:proofErr w:type="spellEnd"/>
      <w:r w:rsidRPr="00DB7F69">
        <w:rPr>
          <w:rFonts w:ascii="Times New Roman" w:hAnsi="Times New Roman" w:cs="Times New Roman"/>
          <w:sz w:val="24"/>
          <w:szCs w:val="24"/>
        </w:rPr>
        <w:t xml:space="preserve"> juga </w:t>
      </w:r>
      <w:proofErr w:type="spellStart"/>
      <w:r w:rsidRPr="00DB7F69">
        <w:rPr>
          <w:rFonts w:ascii="Times New Roman" w:hAnsi="Times New Roman" w:cs="Times New Roman"/>
          <w:sz w:val="24"/>
          <w:szCs w:val="24"/>
        </w:rPr>
        <w:t>bisa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mencakup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insentif</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praktik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ramah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seperti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subsidi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energi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terbarukan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atau</w:t>
      </w:r>
      <w:proofErr w:type="spellEnd"/>
      <w:r w:rsidRPr="00DB7F69">
        <w:rPr>
          <w:rFonts w:ascii="Times New Roman" w:hAnsi="Times New Roman" w:cs="Times New Roman"/>
          <w:sz w:val="24"/>
          <w:szCs w:val="24"/>
        </w:rPr>
        <w:t xml:space="preserve"> </w:t>
      </w:r>
      <w:r w:rsidRPr="00DB7F69">
        <w:rPr>
          <w:rFonts w:ascii="Times New Roman" w:hAnsi="Times New Roman" w:cs="Times New Roman"/>
          <w:i/>
          <w:iCs/>
          <w:sz w:val="24"/>
          <w:szCs w:val="24"/>
        </w:rPr>
        <w:t xml:space="preserve">tax credits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teknologi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bersih</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mendorong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inovasi</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penerapan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teknologi</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lebih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w:t>
      </w:r>
    </w:p>
    <w:p w14:paraId="4783FD88" w14:textId="77777777" w:rsidR="00DB7F69" w:rsidRPr="002D110E"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Namun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penerapan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kebijakan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memerlukan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pendekatan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holistik</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terintegrasi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semua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pemangku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kepentingan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proses </w:t>
      </w:r>
      <w:proofErr w:type="spellStart"/>
      <w:r w:rsidRPr="002D110E">
        <w:rPr>
          <w:rFonts w:ascii="Times New Roman" w:hAnsi="Times New Roman" w:cs="Times New Roman"/>
          <w:sz w:val="24"/>
          <w:szCs w:val="24"/>
        </w:rPr>
        <w:t>pembuatan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kebijakan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seperti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masyarakat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lokal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sektor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swasta</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organisasi</w:t>
      </w:r>
      <w:proofErr w:type="spellEnd"/>
      <w:r w:rsidRPr="002D110E">
        <w:rPr>
          <w:rFonts w:ascii="Times New Roman" w:hAnsi="Times New Roman" w:cs="Times New Roman"/>
          <w:sz w:val="24"/>
          <w:szCs w:val="24"/>
        </w:rPr>
        <w:t xml:space="preserve"> non-</w:t>
      </w:r>
      <w:proofErr w:type="spellStart"/>
      <w:r w:rsidRPr="002D110E">
        <w:rPr>
          <w:rFonts w:ascii="Times New Roman" w:hAnsi="Times New Roman" w:cs="Times New Roman"/>
          <w:sz w:val="24"/>
          <w:szCs w:val="24"/>
        </w:rPr>
        <w:t>pemerintah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Konsultasi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pihak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dapat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kebijakan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diterapkan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adil</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bermanfaat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bagi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semua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pihak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Misalnya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proyek-proyek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infrastruktur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penting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mempertimbangkan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dampaknya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komunitas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lokal</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sekitar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serta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mencari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solusi</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meminimalkan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dampak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negatif</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memaksimalkan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manfaat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sosial</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ekonomi</w:t>
      </w:r>
      <w:proofErr w:type="spellEnd"/>
      <w:r w:rsidRPr="002D110E">
        <w:rPr>
          <w:rFonts w:ascii="Times New Roman" w:hAnsi="Times New Roman" w:cs="Times New Roman"/>
          <w:sz w:val="24"/>
          <w:szCs w:val="24"/>
        </w:rPr>
        <w:t>.</w:t>
      </w:r>
    </w:p>
    <w:p w14:paraId="7D3D13D7" w14:textId="77777777" w:rsid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 xml:space="preserve"> juga </w:t>
      </w:r>
      <w:proofErr w:type="spellStart"/>
      <w:r w:rsidRPr="002D110E">
        <w:rPr>
          <w:rFonts w:ascii="Times New Roman" w:hAnsi="Times New Roman" w:cs="Times New Roman"/>
          <w:sz w:val="24"/>
          <w:szCs w:val="24"/>
        </w:rPr>
        <w:t>memerlukan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kapasitas</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memadai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baik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segi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sumber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manusia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maupun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infrastruktur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Pemerintah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perlu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lembaga</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bertanggung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jawab</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dilengkapi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sumber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daya</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cukup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pengawasan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pelatihan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petugas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teknologi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monitoring dan audit, </w:t>
      </w:r>
      <w:proofErr w:type="spellStart"/>
      <w:r w:rsidRPr="002D110E">
        <w:rPr>
          <w:rFonts w:ascii="Times New Roman" w:hAnsi="Times New Roman" w:cs="Times New Roman"/>
          <w:sz w:val="24"/>
          <w:szCs w:val="24"/>
        </w:rPr>
        <w:t>serta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mekanisme</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jelas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sanksi</w:t>
      </w:r>
      <w:proofErr w:type="spellEnd"/>
      <w:r w:rsidRPr="002D110E">
        <w:rPr>
          <w:rFonts w:ascii="Times New Roman" w:hAnsi="Times New Roman" w:cs="Times New Roman"/>
          <w:sz w:val="24"/>
          <w:szCs w:val="24"/>
        </w:rPr>
        <w:t>.</w:t>
      </w:r>
    </w:p>
    <w:p w14:paraId="6FD69E0E" w14:textId="77777777" w:rsid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memainkan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penting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mendukung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di Indonesia </w:t>
      </w:r>
      <w:proofErr w:type="spellStart"/>
      <w:r w:rsidRPr="00DB7F69">
        <w:rPr>
          <w:rFonts w:ascii="Times New Roman" w:hAnsi="Times New Roman" w:cs="Times New Roman"/>
          <w:sz w:val="24"/>
          <w:szCs w:val="24"/>
        </w:rPr>
        <w:t>melalui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Sebagai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lembaga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memiliki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kewenangan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menuntut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pelaku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tindak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pidana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serta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mengambil</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tindakan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lainnya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memastikan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keberlanjutan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hidup</w:t>
      </w:r>
      <w:proofErr w:type="spellEnd"/>
      <w:r w:rsidRPr="00DB7F69">
        <w:rPr>
          <w:rFonts w:ascii="Times New Roman" w:hAnsi="Times New Roman" w:cs="Times New Roman"/>
          <w:sz w:val="24"/>
          <w:szCs w:val="24"/>
        </w:rPr>
        <w:t xml:space="preserve">. Peran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sangat </w:t>
      </w:r>
      <w:proofErr w:type="spellStart"/>
      <w:r w:rsidRPr="00DB7F69">
        <w:rPr>
          <w:rFonts w:ascii="Times New Roman" w:hAnsi="Times New Roman" w:cs="Times New Roman"/>
          <w:sz w:val="24"/>
          <w:szCs w:val="24"/>
        </w:rPr>
        <w:t>strategis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mendukung</w:t>
      </w:r>
      <w:proofErr w:type="spellEnd"/>
      <w:r w:rsidRPr="00DB7F69">
        <w:rPr>
          <w:rFonts w:ascii="Times New Roman" w:hAnsi="Times New Roman" w:cs="Times New Roman"/>
          <w:sz w:val="24"/>
          <w:szCs w:val="24"/>
        </w:rPr>
        <w:t xml:space="preserve"> agenda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terutama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melindungi</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mengelola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hidup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secara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bertanggung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jawab</w:t>
      </w:r>
      <w:proofErr w:type="spellEnd"/>
      <w:r w:rsidRPr="00DB7F69">
        <w:rPr>
          <w:rFonts w:ascii="Times New Roman" w:hAnsi="Times New Roman" w:cs="Times New Roman"/>
          <w:sz w:val="24"/>
          <w:szCs w:val="24"/>
        </w:rPr>
        <w:t xml:space="preserve">. </w:t>
      </w:r>
      <w:r w:rsidRPr="00DB7F69">
        <w:rPr>
          <w:rFonts w:ascii="Times New Roman" w:hAnsi="Times New Roman" w:cs="Times New Roman"/>
          <w:sz w:val="24"/>
          <w:szCs w:val="24"/>
        </w:rPr>
        <w:fldChar w:fldCharType="begin" w:fldLock="1"/>
      </w:r>
      <w:r w:rsidRPr="00DB7F69">
        <w:rPr>
          <w:rFonts w:ascii="Times New Roman" w:hAnsi="Times New Roman" w:cs="Times New Roman"/>
          <w:sz w:val="24"/>
          <w:szCs w:val="24"/>
        </w:rPr>
        <w:instrText>ADDIN CSL_CITATION {"citationItems":[{"id":"ITEM-1","itemData":{"author":[{"dropping-particle":"","family":"Astuti","given":"R","non-dropping-particle":"","parse-names":false,"suffix":""}],"container-title":"Jurnal Hukum Lingkungan","id":"ITEM-1","issue":"3","issued":{"date-parts":[["2024"]]},"page":"45-63","title":"Peran Kejaksaan dalam Pembangunan Berkelanjutan di Indonesia: Perspektif Penegakan Hukum Lingkungan","type":"article-journal","volume":"12"},"uris":["http://www.mendeley.com/documents/?uuid=015db5d4-00e4-43a6-8e04-fe98245bdcfb"]}],"mendeley":{"formattedCitation":"(Astuti, 2024)","plainTextFormattedCitation":"(Astuti, 2024)","previouslyFormattedCitation":"(Astuti, 2024)"},"properties":{"noteIndex":0},"schema":"https://github.com/citation-style-language/schema/raw/master/csl-citation.json"}</w:instrText>
      </w:r>
      <w:r w:rsidRPr="00DB7F69">
        <w:rPr>
          <w:rFonts w:ascii="Times New Roman" w:hAnsi="Times New Roman" w:cs="Times New Roman"/>
          <w:sz w:val="24"/>
          <w:szCs w:val="24"/>
        </w:rPr>
        <w:fldChar w:fldCharType="separate"/>
      </w:r>
      <w:r w:rsidRPr="00DB7F69">
        <w:rPr>
          <w:rFonts w:ascii="Times New Roman" w:hAnsi="Times New Roman" w:cs="Times New Roman"/>
          <w:noProof/>
          <w:sz w:val="24"/>
          <w:szCs w:val="24"/>
        </w:rPr>
        <w:t>(Astuti, 2024)</w:t>
      </w:r>
      <w:r w:rsidRPr="00DB7F69">
        <w:rPr>
          <w:rFonts w:ascii="Times New Roman" w:hAnsi="Times New Roman" w:cs="Times New Roman"/>
          <w:sz w:val="24"/>
          <w:szCs w:val="24"/>
        </w:rPr>
        <w:fldChar w:fldCharType="end"/>
      </w:r>
    </w:p>
    <w:p w14:paraId="71D8EA9F" w14:textId="77777777" w:rsid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DB7F69">
        <w:rPr>
          <w:rFonts w:ascii="Times New Roman" w:hAnsi="Times New Roman" w:cs="Times New Roman"/>
          <w:sz w:val="24"/>
          <w:szCs w:val="24"/>
        </w:rPr>
        <w:lastRenderedPageBreak/>
        <w:t xml:space="preserve">Pembangunan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sendiri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adalah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konsep</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menekankan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pemenuhan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kebutuhan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saat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tanpa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mengorbankan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kemampuan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generasi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mendatang</w:t>
      </w:r>
      <w:proofErr w:type="spellEnd"/>
      <w:r w:rsidRPr="00DB7F69">
        <w:rPr>
          <w:rFonts w:ascii="Times New Roman" w:hAnsi="Times New Roman" w:cs="Times New Roman"/>
          <w:sz w:val="24"/>
          <w:szCs w:val="24"/>
        </w:rPr>
        <w:t xml:space="preserve">. Salah </w:t>
      </w:r>
      <w:proofErr w:type="spellStart"/>
      <w:r w:rsidRPr="00DB7F69">
        <w:rPr>
          <w:rFonts w:ascii="Times New Roman" w:hAnsi="Times New Roman" w:cs="Times New Roman"/>
          <w:sz w:val="24"/>
          <w:szCs w:val="24"/>
        </w:rPr>
        <w:t>satu</w:t>
      </w:r>
      <w:proofErr w:type="spellEnd"/>
      <w:r w:rsidRPr="00DB7F69">
        <w:rPr>
          <w:rFonts w:ascii="Times New Roman" w:hAnsi="Times New Roman" w:cs="Times New Roman"/>
          <w:sz w:val="24"/>
          <w:szCs w:val="24"/>
        </w:rPr>
        <w:t xml:space="preserve"> pilar </w:t>
      </w:r>
      <w:proofErr w:type="spellStart"/>
      <w:r w:rsidRPr="00DB7F69">
        <w:rPr>
          <w:rFonts w:ascii="Times New Roman" w:hAnsi="Times New Roman" w:cs="Times New Roman"/>
          <w:sz w:val="24"/>
          <w:szCs w:val="24"/>
        </w:rPr>
        <w:t>utamanya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adalah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keberlanjutan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ekologis</w:t>
      </w:r>
      <w:proofErr w:type="spellEnd"/>
      <w:r w:rsidRPr="00DB7F69">
        <w:rPr>
          <w:rFonts w:ascii="Times New Roman" w:hAnsi="Times New Roman" w:cs="Times New Roman"/>
          <w:sz w:val="24"/>
          <w:szCs w:val="24"/>
        </w:rPr>
        <w:t xml:space="preserve">, di mana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harus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memperhatikan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dukung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tidak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merusak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ekosistem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menjadi</w:t>
      </w:r>
      <w:proofErr w:type="spellEnd"/>
      <w:r w:rsidRPr="00DB7F69">
        <w:rPr>
          <w:rFonts w:ascii="Times New Roman" w:hAnsi="Times New Roman" w:cs="Times New Roman"/>
          <w:sz w:val="24"/>
          <w:szCs w:val="24"/>
        </w:rPr>
        <w:t xml:space="preserve"> sangat </w:t>
      </w:r>
      <w:proofErr w:type="spellStart"/>
      <w:r w:rsidRPr="00DB7F69">
        <w:rPr>
          <w:rFonts w:ascii="Times New Roman" w:hAnsi="Times New Roman" w:cs="Times New Roman"/>
          <w:sz w:val="24"/>
          <w:szCs w:val="24"/>
        </w:rPr>
        <w:t>penting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hal</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memastikan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bahwa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aktivitas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pemanfaatan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sumber</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tetap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batasan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tidak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menyebabkan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kerusakan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tidak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terkendali</w:t>
      </w:r>
      <w:proofErr w:type="spellEnd"/>
      <w:r w:rsidRPr="00DB7F69">
        <w:rPr>
          <w:rFonts w:ascii="Times New Roman" w:hAnsi="Times New Roman" w:cs="Times New Roman"/>
          <w:sz w:val="24"/>
          <w:szCs w:val="24"/>
        </w:rPr>
        <w:t xml:space="preserve">. </w:t>
      </w:r>
      <w:r w:rsidRPr="00DB7F69">
        <w:rPr>
          <w:rFonts w:ascii="Times New Roman" w:hAnsi="Times New Roman" w:cs="Times New Roman"/>
          <w:sz w:val="24"/>
          <w:szCs w:val="24"/>
        </w:rPr>
        <w:fldChar w:fldCharType="begin" w:fldLock="1"/>
      </w:r>
      <w:r w:rsidRPr="00DB7F69">
        <w:rPr>
          <w:rFonts w:ascii="Times New Roman" w:hAnsi="Times New Roman" w:cs="Times New Roman"/>
          <w:sz w:val="24"/>
          <w:szCs w:val="24"/>
        </w:rPr>
        <w:instrText>ADDIN CSL_CITATION {"citationItems":[{"id":"ITEM-1","itemData":{"author":[{"dropping-particle":"","family":"Kehutanan","given":"Kementerian Lingkungan Hidup dan","non-dropping-particle":"","parse-names":false,"suffix":""}],"id":"ITEM-1","issued":{"date-parts":[["2024"]]},"publisher":"KLHK Press","publisher-place":"Jakarta","title":"Regulasi dan Kebijakan Penegakan Hukum Lingkungan di Indonesia","type":"book"},"uris":["http://www.mendeley.com/documents/?uuid=bec63540-b183-4676-97b2-97cc2016acfb"]}],"mendeley":{"formattedCitation":"(Kehutanan, 2024)","plainTextFormattedCitation":"(Kehutanan, 2024)","previouslyFormattedCitation":"(Kehutanan, 2024)"},"properties":{"noteIndex":0},"schema":"https://github.com/citation-style-language/schema/raw/master/csl-citation.json"}</w:instrText>
      </w:r>
      <w:r w:rsidRPr="00DB7F69">
        <w:rPr>
          <w:rFonts w:ascii="Times New Roman" w:hAnsi="Times New Roman" w:cs="Times New Roman"/>
          <w:sz w:val="24"/>
          <w:szCs w:val="24"/>
        </w:rPr>
        <w:fldChar w:fldCharType="separate"/>
      </w:r>
      <w:r w:rsidRPr="00DB7F69">
        <w:rPr>
          <w:rFonts w:ascii="Times New Roman" w:hAnsi="Times New Roman" w:cs="Times New Roman"/>
          <w:noProof/>
          <w:sz w:val="24"/>
          <w:szCs w:val="24"/>
        </w:rPr>
        <w:t>(Kehutanan, 2024)</w:t>
      </w:r>
      <w:r w:rsidRPr="00DB7F69">
        <w:rPr>
          <w:rFonts w:ascii="Times New Roman" w:hAnsi="Times New Roman" w:cs="Times New Roman"/>
          <w:sz w:val="24"/>
          <w:szCs w:val="24"/>
        </w:rPr>
        <w:fldChar w:fldCharType="end"/>
      </w:r>
    </w:p>
    <w:p w14:paraId="04C0B6C2" w14:textId="014C9410" w:rsidR="00AB700C" w:rsidRPr="00DB7F69" w:rsidRDefault="00DB7F69" w:rsidP="00DB7F69">
      <w:pPr>
        <w:pBdr>
          <w:top w:val="nil"/>
          <w:left w:val="nil"/>
          <w:bottom w:val="nil"/>
          <w:right w:val="nil"/>
          <w:between w:val="nil"/>
        </w:pBdr>
        <w:spacing w:after="0" w:line="360" w:lineRule="auto"/>
        <w:ind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t>Kewenangan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hidup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Republik</w:t>
      </w:r>
      <w:proofErr w:type="spellEnd"/>
      <w:r w:rsidRPr="00DB7F69">
        <w:rPr>
          <w:rFonts w:ascii="Times New Roman" w:hAnsi="Times New Roman" w:cs="Times New Roman"/>
          <w:sz w:val="24"/>
          <w:szCs w:val="24"/>
        </w:rPr>
        <w:t xml:space="preserve"> Indonesia </w:t>
      </w:r>
      <w:proofErr w:type="spellStart"/>
      <w:r w:rsidRPr="00DB7F69">
        <w:rPr>
          <w:rFonts w:ascii="Times New Roman" w:hAnsi="Times New Roman" w:cs="Times New Roman"/>
          <w:sz w:val="24"/>
          <w:szCs w:val="24"/>
        </w:rPr>
        <w:t>memiliki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penting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di </w:t>
      </w:r>
      <w:proofErr w:type="spellStart"/>
      <w:r w:rsidRPr="00DB7F69">
        <w:rPr>
          <w:rFonts w:ascii="Times New Roman" w:hAnsi="Times New Roman" w:cs="Times New Roman"/>
          <w:sz w:val="24"/>
          <w:szCs w:val="24"/>
        </w:rPr>
        <w:t>bidang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hidup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terutama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setelah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pengesahan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Undang-Undang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Cipta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Kerja</w:t>
      </w:r>
      <w:proofErr w:type="spellEnd"/>
      <w:r w:rsidRPr="00DB7F69">
        <w:rPr>
          <w:rFonts w:ascii="Times New Roman" w:hAnsi="Times New Roman" w:cs="Times New Roman"/>
          <w:sz w:val="24"/>
          <w:szCs w:val="24"/>
        </w:rPr>
        <w:t xml:space="preserve"> (UU CK) yang </w:t>
      </w:r>
      <w:proofErr w:type="spellStart"/>
      <w:r w:rsidRPr="00DB7F69">
        <w:rPr>
          <w:rFonts w:ascii="Times New Roman" w:hAnsi="Times New Roman" w:cs="Times New Roman"/>
          <w:sz w:val="24"/>
          <w:szCs w:val="24"/>
        </w:rPr>
        <w:t>mengubah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banyak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ketentuan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terkait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Berikut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adalah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penjelasan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mengenai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kewenangan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jenis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tindak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pidana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termasuk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kategori</w:t>
      </w:r>
      <w:proofErr w:type="spellEnd"/>
      <w:r w:rsidRPr="00DB7F69">
        <w:rPr>
          <w:rFonts w:ascii="Times New Roman" w:hAnsi="Times New Roman" w:cs="Times New Roman"/>
          <w:sz w:val="24"/>
          <w:szCs w:val="24"/>
        </w:rPr>
        <w:t xml:space="preserve"> </w:t>
      </w:r>
      <w:r w:rsidRPr="00DB7F69">
        <w:rPr>
          <w:rFonts w:ascii="Times New Roman" w:hAnsi="Times New Roman" w:cs="Times New Roman"/>
          <w:i/>
          <w:iCs/>
          <w:sz w:val="24"/>
          <w:szCs w:val="24"/>
        </w:rPr>
        <w:t xml:space="preserve">Environmental, Social, and Governance </w:t>
      </w:r>
      <w:r w:rsidRPr="00DB7F69">
        <w:rPr>
          <w:rFonts w:ascii="Times New Roman" w:hAnsi="Times New Roman" w:cs="Times New Roman"/>
          <w:sz w:val="24"/>
          <w:szCs w:val="24"/>
        </w:rPr>
        <w:t xml:space="preserve">(ESG) </w:t>
      </w:r>
      <w:proofErr w:type="spellStart"/>
      <w:r w:rsidRPr="00DB7F69">
        <w:rPr>
          <w:rFonts w:ascii="Times New Roman" w:hAnsi="Times New Roman" w:cs="Times New Roman"/>
          <w:sz w:val="24"/>
          <w:szCs w:val="24"/>
        </w:rPr>
        <w:t>menurut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Undang-Undang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Nomor</w:t>
      </w:r>
      <w:proofErr w:type="spellEnd"/>
      <w:r w:rsidRPr="00DB7F69">
        <w:rPr>
          <w:rFonts w:ascii="Times New Roman" w:hAnsi="Times New Roman" w:cs="Times New Roman"/>
          <w:sz w:val="24"/>
          <w:szCs w:val="24"/>
        </w:rPr>
        <w:t xml:space="preserve"> 6 </w:t>
      </w:r>
      <w:proofErr w:type="spellStart"/>
      <w:r w:rsidRPr="00DB7F69">
        <w:rPr>
          <w:rFonts w:ascii="Times New Roman" w:hAnsi="Times New Roman" w:cs="Times New Roman"/>
          <w:sz w:val="24"/>
          <w:szCs w:val="24"/>
        </w:rPr>
        <w:t>tahun</w:t>
      </w:r>
      <w:proofErr w:type="spellEnd"/>
      <w:r w:rsidRPr="00DB7F69">
        <w:rPr>
          <w:rFonts w:ascii="Times New Roman" w:hAnsi="Times New Roman" w:cs="Times New Roman"/>
          <w:sz w:val="24"/>
          <w:szCs w:val="24"/>
        </w:rPr>
        <w:t xml:space="preserve"> 2023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Cipta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Kerja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memiliki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kewenangan</w:t>
      </w:r>
      <w:proofErr w:type="spellEnd"/>
      <w:r w:rsidRPr="00DB7F69">
        <w:rPr>
          <w:rFonts w:ascii="Times New Roman" w:hAnsi="Times New Roman" w:cs="Times New Roman"/>
          <w:sz w:val="24"/>
          <w:szCs w:val="24"/>
        </w:rPr>
        <w:t xml:space="preserve"> yang di </w:t>
      </w:r>
      <w:proofErr w:type="spellStart"/>
      <w:r w:rsidRPr="00DB7F69">
        <w:rPr>
          <w:rFonts w:ascii="Times New Roman" w:hAnsi="Times New Roman" w:cs="Times New Roman"/>
          <w:sz w:val="24"/>
          <w:szCs w:val="24"/>
        </w:rPr>
        <w:t>atur</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Undang-Undang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Nomor</w:t>
      </w:r>
      <w:proofErr w:type="spellEnd"/>
      <w:r w:rsidRPr="00DB7F69">
        <w:rPr>
          <w:rFonts w:ascii="Times New Roman" w:hAnsi="Times New Roman" w:cs="Times New Roman"/>
          <w:sz w:val="24"/>
          <w:szCs w:val="24"/>
        </w:rPr>
        <w:t xml:space="preserve"> 11 </w:t>
      </w:r>
      <w:proofErr w:type="spellStart"/>
      <w:r w:rsidRPr="00DB7F69">
        <w:rPr>
          <w:rFonts w:ascii="Times New Roman" w:hAnsi="Times New Roman" w:cs="Times New Roman"/>
          <w:sz w:val="24"/>
          <w:szCs w:val="24"/>
        </w:rPr>
        <w:t>Tahun</w:t>
      </w:r>
      <w:proofErr w:type="spellEnd"/>
      <w:r w:rsidRPr="00DB7F69">
        <w:rPr>
          <w:rFonts w:ascii="Times New Roman" w:hAnsi="Times New Roman" w:cs="Times New Roman"/>
          <w:sz w:val="24"/>
          <w:szCs w:val="24"/>
        </w:rPr>
        <w:t xml:space="preserve"> 2021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Perubahan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atas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Undang-Undang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Nomor</w:t>
      </w:r>
      <w:proofErr w:type="spellEnd"/>
      <w:r w:rsidRPr="00DB7F69">
        <w:rPr>
          <w:rFonts w:ascii="Times New Roman" w:hAnsi="Times New Roman" w:cs="Times New Roman"/>
          <w:sz w:val="24"/>
          <w:szCs w:val="24"/>
        </w:rPr>
        <w:t xml:space="preserve"> 16b </w:t>
      </w:r>
      <w:proofErr w:type="spellStart"/>
      <w:r w:rsidRPr="00DB7F69">
        <w:rPr>
          <w:rFonts w:ascii="Times New Roman" w:hAnsi="Times New Roman" w:cs="Times New Roman"/>
          <w:sz w:val="24"/>
          <w:szCs w:val="24"/>
        </w:rPr>
        <w:t>Tahun</w:t>
      </w:r>
      <w:proofErr w:type="spellEnd"/>
      <w:r w:rsidRPr="00DB7F69">
        <w:rPr>
          <w:rFonts w:ascii="Times New Roman" w:hAnsi="Times New Roman" w:cs="Times New Roman"/>
          <w:sz w:val="24"/>
          <w:szCs w:val="24"/>
        </w:rPr>
        <w:t xml:space="preserve"> 2004 </w:t>
      </w:r>
      <w:proofErr w:type="spellStart"/>
      <w:r w:rsidRPr="00DB7F69">
        <w:rPr>
          <w:rFonts w:ascii="Times New Roman" w:hAnsi="Times New Roman" w:cs="Times New Roman"/>
          <w:sz w:val="24"/>
          <w:szCs w:val="24"/>
        </w:rPr>
        <w:t>tentang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Negeri </w:t>
      </w:r>
      <w:proofErr w:type="spellStart"/>
      <w:r w:rsidRPr="00DB7F69">
        <w:rPr>
          <w:rFonts w:ascii="Times New Roman" w:hAnsi="Times New Roman" w:cs="Times New Roman"/>
          <w:sz w:val="24"/>
          <w:szCs w:val="24"/>
        </w:rPr>
        <w:t>Republik</w:t>
      </w:r>
      <w:proofErr w:type="spellEnd"/>
      <w:r w:rsidRPr="00DB7F69">
        <w:rPr>
          <w:rFonts w:ascii="Times New Roman" w:hAnsi="Times New Roman" w:cs="Times New Roman"/>
          <w:sz w:val="24"/>
          <w:szCs w:val="24"/>
        </w:rPr>
        <w:t xml:space="preserve"> Indonesia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konteks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w:t>
      </w:r>
    </w:p>
    <w:p w14:paraId="702FEF7D"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231F20"/>
          <w:sz w:val="24"/>
          <w:szCs w:val="24"/>
        </w:rPr>
      </w:pPr>
      <w:r w:rsidRPr="008918FD">
        <w:rPr>
          <w:rFonts w:ascii="Times New Roman" w:eastAsia="Times New Roman" w:hAnsi="Times New Roman" w:cs="Times New Roman"/>
          <w:b/>
          <w:color w:val="231F20"/>
          <w:sz w:val="24"/>
          <w:szCs w:val="24"/>
        </w:rPr>
        <w:t>Literature or conceptual review</w:t>
      </w:r>
    </w:p>
    <w:p w14:paraId="72AFBCF7" w14:textId="141CC428" w:rsidR="004A0B51" w:rsidRDefault="004A0B51" w:rsidP="004A0B51">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4"/>
          <w:szCs w:val="24"/>
        </w:rPr>
      </w:pPr>
      <w:proofErr w:type="spellStart"/>
      <w:r w:rsidRPr="004A0B51">
        <w:rPr>
          <w:rFonts w:ascii="Times New Roman" w:hAnsi="Times New Roman" w:cs="Times New Roman"/>
          <w:sz w:val="24"/>
          <w:szCs w:val="24"/>
        </w:rPr>
        <w:t>Metode</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digunakan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ini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ialah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metode</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dimana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pikirkan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sebagai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studi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tentang</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menetapkan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sistem</w:t>
      </w:r>
      <w:proofErr w:type="spellEnd"/>
      <w:r w:rsidRPr="004A0B51">
        <w:rPr>
          <w:rFonts w:ascii="Times New Roman" w:hAnsi="Times New Roman" w:cs="Times New Roman"/>
          <w:color w:val="000000" w:themeColor="text1"/>
          <w:sz w:val="24"/>
          <w:szCs w:val="24"/>
        </w:rPr>
        <w:t xml:space="preserve"> norma. </w:t>
      </w:r>
      <w:proofErr w:type="spellStart"/>
      <w:r w:rsidRPr="004A0B51">
        <w:rPr>
          <w:rFonts w:ascii="Times New Roman" w:hAnsi="Times New Roman" w:cs="Times New Roman"/>
          <w:color w:val="000000" w:themeColor="text1"/>
          <w:sz w:val="24"/>
          <w:szCs w:val="24"/>
        </w:rPr>
        <w:t>Sistem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dimaksud</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adalah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tentang</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asas</w:t>
      </w:r>
      <w:proofErr w:type="spellEnd"/>
      <w:r w:rsidRPr="004A0B51">
        <w:rPr>
          <w:rFonts w:ascii="Times New Roman" w:hAnsi="Times New Roman" w:cs="Times New Roman"/>
          <w:color w:val="000000" w:themeColor="text1"/>
          <w:sz w:val="24"/>
          <w:szCs w:val="24"/>
        </w:rPr>
        <w:t xml:space="preserve">, norma, </w:t>
      </w:r>
      <w:proofErr w:type="spellStart"/>
      <w:r w:rsidRPr="004A0B51">
        <w:rPr>
          <w:rFonts w:ascii="Times New Roman" w:hAnsi="Times New Roman" w:cs="Times New Roman"/>
          <w:color w:val="000000" w:themeColor="text1"/>
          <w:sz w:val="24"/>
          <w:szCs w:val="24"/>
        </w:rPr>
        <w:t>peraturan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perundang-undangan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putusan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pengadilan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sz w:val="24"/>
          <w:szCs w:val="24"/>
        </w:rPr>
        <w:t>kesepakatan</w:t>
      </w:r>
      <w:proofErr w:type="spellEnd"/>
      <w:r w:rsidRPr="004A0B51">
        <w:rPr>
          <w:rFonts w:ascii="Times New Roman" w:hAnsi="Times New Roman" w:cs="Times New Roman"/>
          <w:color w:val="000000" w:themeColor="text1"/>
          <w:sz w:val="24"/>
          <w:szCs w:val="24"/>
        </w:rPr>
        <w:t xml:space="preserve">, dan </w:t>
      </w:r>
      <w:proofErr w:type="spellStart"/>
      <w:r w:rsidRPr="004A0B51">
        <w:rPr>
          <w:rFonts w:ascii="Times New Roman" w:hAnsi="Times New Roman" w:cs="Times New Roman"/>
          <w:color w:val="000000" w:themeColor="text1"/>
          <w:sz w:val="24"/>
          <w:szCs w:val="24"/>
        </w:rPr>
        <w:t>doktrin</w:t>
      </w:r>
      <w:proofErr w:type="spellEnd"/>
      <w:r w:rsidRPr="004A0B51">
        <w:rPr>
          <w:rFonts w:ascii="Times New Roman" w:hAnsi="Times New Roman" w:cs="Times New Roman"/>
          <w:color w:val="000000" w:themeColor="text1"/>
          <w:sz w:val="24"/>
          <w:szCs w:val="24"/>
        </w:rPr>
        <w:t xml:space="preserve"> </w:t>
      </w:r>
      <w:r w:rsidRPr="004A0B51">
        <w:rPr>
          <w:rFonts w:ascii="Times New Roman" w:hAnsi="Times New Roman" w:cs="Times New Roman"/>
          <w:i/>
          <w:iCs/>
          <w:color w:val="000000" w:themeColor="text1"/>
          <w:sz w:val="24"/>
          <w:szCs w:val="24"/>
        </w:rPr>
        <w:t>(</w:t>
      </w:r>
      <w:proofErr w:type="spellStart"/>
      <w:r w:rsidRPr="004A0B51">
        <w:rPr>
          <w:rFonts w:ascii="Times New Roman" w:hAnsi="Times New Roman" w:cs="Times New Roman"/>
          <w:i/>
          <w:iCs/>
          <w:color w:val="000000" w:themeColor="text1"/>
          <w:sz w:val="24"/>
          <w:szCs w:val="24"/>
        </w:rPr>
        <w:t>doktrin</w:t>
      </w:r>
      <w:proofErr w:type="spellEnd"/>
      <w:r w:rsidRPr="004A0B51">
        <w:rPr>
          <w:rFonts w:ascii="Times New Roman" w:hAnsi="Times New Roman" w:cs="Times New Roman"/>
          <w:color w:val="000000" w:themeColor="text1"/>
          <w:sz w:val="24"/>
          <w:szCs w:val="24"/>
        </w:rPr>
        <w:t>).</w:t>
      </w:r>
      <w:r w:rsidR="004E77C2">
        <w:rPr>
          <w:rFonts w:ascii="Times New Roman" w:hAnsi="Times New Roman" w:cs="Times New Roman"/>
          <w:color w:val="000000" w:themeColor="text1"/>
          <w:sz w:val="24"/>
          <w:szCs w:val="24"/>
        </w:rPr>
        <w:t xml:space="preserve"> </w:t>
      </w:r>
      <w:r w:rsidR="004E77C2">
        <w:rPr>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Fajar","given":"Mukti","non-dropping-particle":"","parse-names":false,"suffix":""},{"dropping-particle":"","family":"Achmad","given":"Yulianto","non-dropping-particle":"","parse-names":false,"suffix":""}],"container-title":"Yogyakarta: Pustaka Pelajar","id":"ITEM-1","issued":{"date-parts":[["2010"]]},"title":"Dualisme penelitian hukum normatif dan empiris","type":"article-journal"},"uris":["http://www.mendeley.com/documents/?uuid=71f58c7f-8fc9-4ed8-a017-4c10df0d6be2"]}],"mendeley":{"formattedCitation":"(Fajar &amp; Achmad, 2010)","plainTextFormattedCitation":"(Fajar &amp; Achmad, 2010)","previouslyFormattedCitation":"(Fajar &amp; Achmad, 2010)"},"properties":{"noteIndex":0},"schema":"https://github.com/citation-style-language/schema/raw/master/csl-citation.json"}</w:instrText>
      </w:r>
      <w:r w:rsidR="004E77C2">
        <w:rPr>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(Fajar &amp; Achmad, 2010)</w:t>
      </w:r>
      <w:r w:rsidR="004E77C2">
        <w:rPr>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w:t>
      </w:r>
      <w:r w:rsidRPr="004A0B51">
        <w:rPr>
          <w:rStyle w:val="FootnoteReference"/>
          <w:rFonts w:ascii="Times New Roman" w:hAnsi="Times New Roman" w:cs="Times New Roman"/>
          <w:color w:val="000000" w:themeColor="text1"/>
          <w:sz w:val="24"/>
          <w:szCs w:val="24"/>
        </w:rPr>
        <w:t xml:space="preserve"> </w:t>
      </w:r>
      <w:r w:rsidR="004E77C2">
        <w:rPr>
          <w:rStyle w:val="FootnoteReference"/>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004E77C2">
        <w:rPr>
          <w:rStyle w:val="FootnoteReference"/>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(Nasution, 2008)</w:t>
      </w:r>
      <w:r w:rsidR="004E77C2">
        <w:rPr>
          <w:rStyle w:val="FootnoteReference"/>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color w:val="000000" w:themeColor="text1"/>
          <w:sz w:val="24"/>
          <w:szCs w:val="24"/>
        </w:rPr>
        <w:t>bahan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pustaka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merupakan</w:t>
      </w:r>
      <w:proofErr w:type="spellEnd"/>
      <w:r w:rsidRPr="004A0B51">
        <w:rPr>
          <w:rFonts w:ascii="Times New Roman" w:hAnsi="Times New Roman" w:cs="Times New Roman"/>
          <w:color w:val="000000" w:themeColor="text1"/>
          <w:sz w:val="24"/>
          <w:szCs w:val="24"/>
        </w:rPr>
        <w:t xml:space="preserve"> data primer dan </w:t>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ilmiah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digolongkan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sebagai</w:t>
      </w:r>
      <w:proofErr w:type="spellEnd"/>
      <w:r w:rsidRPr="004A0B51">
        <w:rPr>
          <w:rFonts w:ascii="Times New Roman" w:hAnsi="Times New Roman" w:cs="Times New Roman"/>
          <w:color w:val="000000" w:themeColor="text1"/>
          <w:sz w:val="24"/>
          <w:szCs w:val="24"/>
        </w:rPr>
        <w:t xml:space="preserve"> data </w:t>
      </w:r>
      <w:proofErr w:type="spellStart"/>
      <w:r w:rsidRPr="004A0B51">
        <w:rPr>
          <w:rFonts w:ascii="Times New Roman" w:hAnsi="Times New Roman" w:cs="Times New Roman"/>
          <w:color w:val="000000" w:themeColor="text1"/>
          <w:sz w:val="24"/>
          <w:szCs w:val="24"/>
        </w:rPr>
        <w:t>sekunder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Sumber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sekunder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dapat</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berupa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putusan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surat</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pribadi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buku</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harian</w:t>
      </w:r>
      <w:proofErr w:type="spellEnd"/>
      <w:r w:rsidRPr="004A0B51">
        <w:rPr>
          <w:rFonts w:ascii="Times New Roman" w:hAnsi="Times New Roman" w:cs="Times New Roman"/>
          <w:color w:val="000000" w:themeColor="text1"/>
          <w:sz w:val="24"/>
          <w:szCs w:val="24"/>
        </w:rPr>
        <w:t xml:space="preserve">, dan </w:t>
      </w:r>
      <w:proofErr w:type="spellStart"/>
      <w:r w:rsidRPr="004A0B51">
        <w:rPr>
          <w:rFonts w:ascii="Times New Roman" w:hAnsi="Times New Roman" w:cs="Times New Roman"/>
          <w:color w:val="000000" w:themeColor="text1"/>
          <w:sz w:val="24"/>
          <w:szCs w:val="24"/>
        </w:rPr>
        <w:t>buku</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hingga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dokumen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resmi</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dikeluarkan</w:t>
      </w:r>
      <w:proofErr w:type="spellEnd"/>
      <w:r w:rsidRPr="004A0B51">
        <w:rPr>
          <w:rFonts w:ascii="Times New Roman" w:hAnsi="Times New Roman" w:cs="Times New Roman"/>
          <w:color w:val="000000" w:themeColor="text1"/>
          <w:sz w:val="24"/>
          <w:szCs w:val="24"/>
        </w:rPr>
        <w:t xml:space="preserve"> oleh </w:t>
      </w:r>
      <w:proofErr w:type="spellStart"/>
      <w:r w:rsidRPr="004A0B51">
        <w:rPr>
          <w:rFonts w:ascii="Times New Roman" w:hAnsi="Times New Roman" w:cs="Times New Roman"/>
          <w:color w:val="000000" w:themeColor="text1"/>
          <w:sz w:val="24"/>
          <w:szCs w:val="24"/>
        </w:rPr>
        <w:t>pemerintah</w:t>
      </w:r>
      <w:proofErr w:type="spellEnd"/>
      <w:r w:rsidRPr="004A0B51">
        <w:rPr>
          <w:rFonts w:ascii="Times New Roman" w:hAnsi="Times New Roman" w:cs="Times New Roman"/>
          <w:color w:val="000000" w:themeColor="text1"/>
          <w:sz w:val="24"/>
          <w:szCs w:val="24"/>
        </w:rPr>
        <w:t>.</w:t>
      </w:r>
      <w:r w:rsidR="004E77C2">
        <w:rPr>
          <w:rFonts w:ascii="Times New Roman" w:hAnsi="Times New Roman" w:cs="Times New Roman"/>
          <w:color w:val="000000" w:themeColor="text1"/>
          <w:sz w:val="24"/>
          <w:szCs w:val="24"/>
        </w:rPr>
        <w:t xml:space="preserve"> </w:t>
      </w:r>
      <w:r w:rsidR="004E77C2">
        <w:rPr>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004E77C2">
        <w:rPr>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(Nasution, 2008)</w:t>
      </w:r>
      <w:r w:rsidR="004E77C2">
        <w:rPr>
          <w:rFonts w:ascii="Times New Roman" w:hAnsi="Times New Roman" w:cs="Times New Roman"/>
          <w:color w:val="000000" w:themeColor="text1"/>
          <w:sz w:val="24"/>
          <w:szCs w:val="24"/>
        </w:rPr>
        <w:fldChar w:fldCharType="end"/>
      </w:r>
    </w:p>
    <w:p w14:paraId="74215E9C" w14:textId="2AFEF239" w:rsidR="00AB700C" w:rsidRPr="00535EE3" w:rsidRDefault="004A0B51" w:rsidP="00535EE3">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4"/>
          <w:szCs w:val="24"/>
        </w:rPr>
      </w:pP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(Statute Approach)</w:t>
      </w:r>
      <w:r w:rsidRPr="004A0B51">
        <w:rPr>
          <w:rFonts w:ascii="Times New Roman" w:hAnsi="Times New Roman" w:cs="Times New Roman"/>
          <w:iCs/>
          <w:color w:val="000000" w:themeColor="text1"/>
          <w:sz w:val="24"/>
          <w:szCs w:val="24"/>
        </w:rPr>
        <w:t>.</w:t>
      </w:r>
      <w:r w:rsidR="004E77C2">
        <w:rPr>
          <w:rFonts w:ascii="Times New Roman" w:hAnsi="Times New Roman" w:cs="Times New Roman"/>
          <w:iCs/>
          <w:color w:val="000000" w:themeColor="text1"/>
          <w:sz w:val="24"/>
          <w:szCs w:val="24"/>
        </w:rPr>
        <w:t xml:space="preserve"> </w:t>
      </w:r>
      <w:r w:rsidR="004E77C2">
        <w:rPr>
          <w:rFonts w:ascii="Times New Roman" w:hAnsi="Times New Roman" w:cs="Times New Roman"/>
          <w:iCs/>
          <w:color w:val="000000" w:themeColor="text1"/>
          <w:sz w:val="24"/>
          <w:szCs w:val="24"/>
        </w:rPr>
        <w:fldChar w:fldCharType="begin" w:fldLock="1"/>
      </w:r>
      <w:r w:rsidR="004E77C2">
        <w:rPr>
          <w:rFonts w:ascii="Times New Roman" w:hAnsi="Times New Roman" w:cs="Times New Roman"/>
          <w:iCs/>
          <w:color w:val="000000" w:themeColor="text1"/>
          <w:sz w:val="24"/>
          <w:szCs w:val="24"/>
        </w:rPr>
        <w:instrText>ADDIN CSL_CITATION {"citationItems":[{"id":"ITEM-1","itemData":{"author":[{"dropping-particle":"","family":"Ibrahim","given":"Johnny","non-dropping-particle":"","parse-names":false,"suffix":""}],"id":"ITEM-1","issued":{"date-parts":[["2005"]]},"number-of-pages":"302","publisher":"Banyumedia Publishing","publisher-place":"Malang","title":"Teori &amp; Metodologi Penelitian Hukum Normatif","type":"book"},"uris":["http://www.mendeley.com/documents/?uuid=cc24236d-66f5-468f-8988-f014626f4a34"]}],"mendeley":{"formattedCitation":"(Ibrahim, 2005)","plainTextFormattedCitation":"(Ibrahim, 2005)","previouslyFormattedCitation":"(Ibrahim, 2005)"},"properties":{"noteIndex":0},"schema":"https://github.com/citation-style-language/schema/raw/master/csl-citation.json"}</w:instrText>
      </w:r>
      <w:r w:rsidR="004E77C2">
        <w:rPr>
          <w:rFonts w:ascii="Times New Roman" w:hAnsi="Times New Roman" w:cs="Times New Roman"/>
          <w:iCs/>
          <w:color w:val="000000" w:themeColor="text1"/>
          <w:sz w:val="24"/>
          <w:szCs w:val="24"/>
        </w:rPr>
        <w:fldChar w:fldCharType="separate"/>
      </w:r>
      <w:r w:rsidR="004E77C2" w:rsidRPr="004E77C2">
        <w:rPr>
          <w:rFonts w:ascii="Times New Roman" w:hAnsi="Times New Roman" w:cs="Times New Roman"/>
          <w:iCs/>
          <w:noProof/>
          <w:color w:val="000000" w:themeColor="text1"/>
          <w:sz w:val="24"/>
          <w:szCs w:val="24"/>
        </w:rPr>
        <w:t>(Ibrahim, 2005)</w:t>
      </w:r>
      <w:r w:rsidR="004E77C2">
        <w:rPr>
          <w:rFonts w:ascii="Times New Roman" w:hAnsi="Times New Roman" w:cs="Times New Roman"/>
          <w:iCs/>
          <w:color w:val="000000" w:themeColor="text1"/>
          <w:sz w:val="24"/>
          <w:szCs w:val="24"/>
        </w:rPr>
        <w:fldChar w:fldCharType="end"/>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Suatu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Normatif</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tentu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harus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menggunakan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karena</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akan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diteliti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adalah</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berbagai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aturan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menjadi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fokus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sekaligus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tema</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sentral</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suatu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ini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diperlukan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untuk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mengkaji</w:t>
      </w:r>
      <w:proofErr w:type="spellEnd"/>
      <w:r w:rsidRPr="004A0B51">
        <w:rPr>
          <w:rFonts w:ascii="Times New Roman" w:hAnsi="Times New Roman" w:cs="Times New Roman"/>
          <w:iCs/>
          <w:color w:val="000000" w:themeColor="text1"/>
          <w:sz w:val="24"/>
          <w:szCs w:val="24"/>
        </w:rPr>
        <w:t xml:space="preserve"> dan </w:t>
      </w:r>
      <w:proofErr w:type="spellStart"/>
      <w:r w:rsidRPr="004A0B51">
        <w:rPr>
          <w:rFonts w:ascii="Times New Roman" w:hAnsi="Times New Roman" w:cs="Times New Roman"/>
          <w:iCs/>
          <w:color w:val="000000" w:themeColor="text1"/>
          <w:sz w:val="24"/>
          <w:szCs w:val="24"/>
        </w:rPr>
        <w:t>meneliti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objek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w:t>
      </w:r>
      <w:r w:rsidRPr="004A0B51">
        <w:rPr>
          <w:rStyle w:val="FootnoteReference"/>
          <w:rFonts w:ascii="Times New Roman" w:hAnsi="Times New Roman" w:cs="Times New Roman"/>
          <w:color w:val="000000" w:themeColor="text1"/>
          <w:sz w:val="24"/>
          <w:szCs w:val="24"/>
        </w:rPr>
        <w:t xml:space="preserve"> </w:t>
      </w:r>
      <w:r w:rsidR="004E77C2">
        <w:rPr>
          <w:rStyle w:val="FootnoteReference"/>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ISSN":"6020895653","author":[{"dropping-particle":"","family":"Efendi","given":"Jonaedi","non-dropping-particle":"","parse-names":false,"suffix":""},{"dropping-particle":"","family":"Ibrahim","given":"Jhonny","non-dropping-particle":"","parse-names":false,"suffix":""},{"dropping-particle":"","family":"Rijadi","given":"Prasetijo","non-dropping-particle":"","parse-names":false,"suffix":""}],"id":"ITEM-1","issued":{"date-parts":[["2016"]]},"publisher":"Prenada Media","title":"Metode Penelitian Hukum: Normatif dan Empiris","type":"article-journal"},"uris":["http://www.mendeley.com/documents/?uuid=290ab30e-cb84-4ab3-bd50-8b3169bafe21"]}],"mendeley":{"formattedCitation":"(Efendi et al., 2016)","plainTextFormattedCitation":"(Efendi et al., 2016)","previouslyFormattedCitation":"(Efendi et al., 2016)"},"properties":{"noteIndex":0},"schema":"https://github.com/citation-style-language/schema/raw/master/csl-citation.json"}</w:instrText>
      </w:r>
      <w:r w:rsidR="004E77C2">
        <w:rPr>
          <w:rStyle w:val="FootnoteReference"/>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(Efendi et al., 2016)</w:t>
      </w:r>
      <w:r w:rsidR="004E77C2">
        <w:rPr>
          <w:rStyle w:val="FootnoteReference"/>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 xml:space="preserve">(Conceptual </w:t>
      </w:r>
      <w:proofErr w:type="spellStart"/>
      <w:r w:rsidRPr="004A0B51">
        <w:rPr>
          <w:rFonts w:ascii="Times New Roman" w:hAnsi="Times New Roman" w:cs="Times New Roman"/>
          <w:i/>
          <w:color w:val="000000" w:themeColor="text1"/>
          <w:sz w:val="24"/>
          <w:szCs w:val="24"/>
        </w:rPr>
        <w:t>Aproach</w:t>
      </w:r>
      <w:proofErr w:type="spellEnd"/>
      <w:r w:rsidRPr="004A0B51">
        <w:rPr>
          <w:rFonts w:ascii="Times New Roman" w:hAnsi="Times New Roman" w:cs="Times New Roman"/>
          <w:i/>
          <w:color w:val="000000" w:themeColor="text1"/>
          <w:sz w:val="24"/>
          <w:szCs w:val="24"/>
        </w:rPr>
        <w:t>)</w:t>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yaitu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dilakukan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mengacu</w:t>
      </w:r>
      <w:proofErr w:type="spellEnd"/>
      <w:r w:rsidRPr="004A0B51">
        <w:rPr>
          <w:rFonts w:ascii="Times New Roman" w:hAnsi="Times New Roman" w:cs="Times New Roman"/>
          <w:iCs/>
          <w:color w:val="000000" w:themeColor="text1"/>
          <w:sz w:val="24"/>
          <w:szCs w:val="24"/>
        </w:rPr>
        <w:t xml:space="preserve"> pada </w:t>
      </w:r>
      <w:proofErr w:type="spellStart"/>
      <w:r w:rsidRPr="004A0B51">
        <w:rPr>
          <w:rFonts w:ascii="Times New Roman" w:hAnsi="Times New Roman" w:cs="Times New Roman"/>
          <w:iCs/>
          <w:color w:val="000000" w:themeColor="text1"/>
          <w:sz w:val="24"/>
          <w:szCs w:val="24"/>
        </w:rPr>
        <w:t>konsep-konsep</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yaitu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melalui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pandangan</w:t>
      </w:r>
      <w:proofErr w:type="spellEnd"/>
      <w:r w:rsidRPr="004A0B51">
        <w:rPr>
          <w:rFonts w:ascii="Times New Roman" w:hAnsi="Times New Roman" w:cs="Times New Roman"/>
          <w:iCs/>
          <w:color w:val="000000" w:themeColor="text1"/>
          <w:sz w:val="24"/>
          <w:szCs w:val="24"/>
        </w:rPr>
        <w:t xml:space="preserve"> para </w:t>
      </w:r>
      <w:proofErr w:type="spellStart"/>
      <w:r w:rsidRPr="004A0B51">
        <w:rPr>
          <w:rFonts w:ascii="Times New Roman" w:hAnsi="Times New Roman" w:cs="Times New Roman"/>
          <w:iCs/>
          <w:color w:val="000000" w:themeColor="text1"/>
          <w:sz w:val="24"/>
          <w:szCs w:val="24"/>
        </w:rPr>
        <w:t>sarjana</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doktrin-doktrin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berkaitan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masalah</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Cs/>
          <w:color w:val="000000" w:themeColor="text1"/>
          <w:sz w:val="24"/>
          <w:szCs w:val="24"/>
        </w:rPr>
        <w:lastRenderedPageBreak/>
        <w:t xml:space="preserve">yang </w:t>
      </w:r>
      <w:proofErr w:type="spellStart"/>
      <w:r w:rsidRPr="004A0B51">
        <w:rPr>
          <w:rFonts w:ascii="Times New Roman" w:hAnsi="Times New Roman" w:cs="Times New Roman"/>
          <w:iCs/>
          <w:color w:val="000000" w:themeColor="text1"/>
          <w:sz w:val="24"/>
          <w:szCs w:val="24"/>
        </w:rPr>
        <w:t>diteliti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 xml:space="preserve">(Conceptual </w:t>
      </w:r>
      <w:proofErr w:type="spellStart"/>
      <w:r w:rsidRPr="004A0B51">
        <w:rPr>
          <w:rFonts w:ascii="Times New Roman" w:hAnsi="Times New Roman" w:cs="Times New Roman"/>
          <w:i/>
          <w:color w:val="000000" w:themeColor="text1"/>
          <w:sz w:val="24"/>
          <w:szCs w:val="24"/>
        </w:rPr>
        <w:t>Aproach</w:t>
      </w:r>
      <w:proofErr w:type="spellEnd"/>
      <w:r w:rsidRPr="004A0B51">
        <w:rPr>
          <w:rFonts w:ascii="Times New Roman" w:hAnsi="Times New Roman" w:cs="Times New Roman"/>
          <w:i/>
          <w:color w:val="000000" w:themeColor="text1"/>
          <w:sz w:val="24"/>
          <w:szCs w:val="24"/>
        </w:rPr>
        <w:t>)</w:t>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dalam</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ini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dimaksudkan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untuk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mengkaji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berkaitan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objek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w:t>
      </w:r>
      <w:r w:rsidR="004E77C2">
        <w:rPr>
          <w:rFonts w:ascii="Times New Roman" w:hAnsi="Times New Roman" w:cs="Times New Roman"/>
          <w:iCs/>
          <w:color w:val="000000" w:themeColor="text1"/>
          <w:sz w:val="24"/>
          <w:szCs w:val="24"/>
        </w:rPr>
        <w:fldChar w:fldCharType="begin" w:fldLock="1"/>
      </w:r>
      <w:r w:rsidR="00196BAE">
        <w:rPr>
          <w:rFonts w:ascii="Times New Roman" w:hAnsi="Times New Roman" w:cs="Times New Roman"/>
          <w:iCs/>
          <w:color w:val="000000" w:themeColor="text1"/>
          <w:sz w:val="24"/>
          <w:szCs w:val="24"/>
        </w:rPr>
        <w:instrText>ADDIN CSL_CITATION {"citationItems":[{"id":"ITEM-1","itemData":{"author":[{"dropping-particle":"","family":"Hadikusumah","given":"H. Hilman","non-dropping-particle":"","parse-names":false,"suffix":""}],"id":"ITEM-1","issued":{"date-parts":[["2004"]]},"number-of-pages":"9","publisher":"Citra Aditya Bakti","publisher-place":"Bandung","title":"Pengantar Antropologi Hukum","type":"book"},"uris":["http://www.mendeley.com/documents/?uuid=5635098c-3ce3-4698-b7cb-22a181648163"]}],"mendeley":{"formattedCitation":"(Hadikusumah, 2004)","plainTextFormattedCitation":"(Hadikusumah, 2004)","previouslyFormattedCitation":"(Hadikusumah, 2004)"},"properties":{"noteIndex":0},"schema":"https://github.com/citation-style-language/schema/raw/master/csl-citation.json"}</w:instrText>
      </w:r>
      <w:r w:rsidR="004E77C2">
        <w:rPr>
          <w:rFonts w:ascii="Times New Roman" w:hAnsi="Times New Roman" w:cs="Times New Roman"/>
          <w:iCs/>
          <w:color w:val="000000" w:themeColor="text1"/>
          <w:sz w:val="24"/>
          <w:szCs w:val="24"/>
        </w:rPr>
        <w:fldChar w:fldCharType="separate"/>
      </w:r>
      <w:r w:rsidR="004E77C2" w:rsidRPr="004E77C2">
        <w:rPr>
          <w:rFonts w:ascii="Times New Roman" w:hAnsi="Times New Roman" w:cs="Times New Roman"/>
          <w:iCs/>
          <w:noProof/>
          <w:color w:val="000000" w:themeColor="text1"/>
          <w:sz w:val="24"/>
          <w:szCs w:val="24"/>
        </w:rPr>
        <w:t>(</w:t>
      </w:r>
      <w:proofErr w:type="spellStart"/>
      <w:r w:rsidR="004E77C2" w:rsidRPr="004E77C2">
        <w:rPr>
          <w:rFonts w:ascii="Times New Roman" w:hAnsi="Times New Roman" w:cs="Times New Roman"/>
          <w:iCs/>
          <w:noProof/>
          <w:color w:val="000000" w:themeColor="text1"/>
          <w:sz w:val="24"/>
          <w:szCs w:val="24"/>
        </w:rPr>
        <w:t>Hadikusumah</w:t>
      </w:r>
      <w:proofErr w:type="spellEnd"/>
      <w:r w:rsidR="004E77C2" w:rsidRPr="004E77C2">
        <w:rPr>
          <w:rFonts w:ascii="Times New Roman" w:hAnsi="Times New Roman" w:cs="Times New Roman"/>
          <w:iCs/>
          <w:noProof/>
          <w:color w:val="000000" w:themeColor="text1"/>
          <w:sz w:val="24"/>
          <w:szCs w:val="24"/>
        </w:rPr>
        <w:t>, 2004)</w:t>
      </w:r>
      <w:r w:rsidR="004E77C2">
        <w:rPr>
          <w:rFonts w:ascii="Times New Roman" w:hAnsi="Times New Roman" w:cs="Times New Roman"/>
          <w:iCs/>
          <w:color w:val="000000" w:themeColor="text1"/>
          <w:sz w:val="24"/>
          <w:szCs w:val="24"/>
        </w:rPr>
        <w:fldChar w:fldCharType="end"/>
      </w:r>
    </w:p>
    <w:p w14:paraId="3F378EAB"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Research design</w:t>
      </w:r>
    </w:p>
    <w:p w14:paraId="60789922" w14:textId="0F592C59" w:rsidR="008918FD" w:rsidRPr="008918FD" w:rsidRDefault="00DB7F69" w:rsidP="008918FD">
      <w:pPr>
        <w:pStyle w:val="ListParagraph"/>
        <w:numPr>
          <w:ilvl w:val="0"/>
          <w:numId w:val="5"/>
        </w:numPr>
        <w:spacing w:after="0" w:line="360" w:lineRule="auto"/>
        <w:ind w:left="567"/>
        <w:jc w:val="both"/>
        <w:rPr>
          <w:rFonts w:ascii="Times New Roman" w:hAnsi="Times New Roman" w:cs="Times New Roman"/>
          <w:b/>
          <w:sz w:val="24"/>
          <w:szCs w:val="24"/>
        </w:rPr>
      </w:pPr>
      <w:bookmarkStart w:id="5" w:name="_heading=h.4d34og8" w:colFirst="0" w:colLast="0"/>
      <w:bookmarkEnd w:id="5"/>
      <w:r w:rsidRPr="002D110E">
        <w:rPr>
          <w:rFonts w:ascii="Times New Roman" w:hAnsi="Times New Roman" w:cs="Times New Roman"/>
          <w:b/>
          <w:bCs/>
          <w:sz w:val="24"/>
          <w:szCs w:val="24"/>
        </w:rPr>
        <w:t xml:space="preserve">Peran dan </w:t>
      </w:r>
      <w:proofErr w:type="spellStart"/>
      <w:r w:rsidRPr="002D110E">
        <w:rPr>
          <w:rFonts w:ascii="Times New Roman" w:hAnsi="Times New Roman" w:cs="Times New Roman"/>
          <w:b/>
          <w:bCs/>
          <w:sz w:val="24"/>
          <w:szCs w:val="24"/>
        </w:rPr>
        <w:t>Kewenangan</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Kejaksaan</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dalam</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penegakan</w:t>
      </w:r>
      <w:proofErr w:type="spellEnd"/>
      <w:r w:rsidRPr="002D110E">
        <w:rPr>
          <w:rFonts w:ascii="Times New Roman" w:hAnsi="Times New Roman" w:cs="Times New Roman"/>
          <w:b/>
          <w:bCs/>
          <w:sz w:val="24"/>
          <w:szCs w:val="24"/>
        </w:rPr>
        <w:t xml:space="preserve"> Hukum </w:t>
      </w:r>
      <w:proofErr w:type="spellStart"/>
      <w:r w:rsidRPr="002D110E">
        <w:rPr>
          <w:rFonts w:ascii="Times New Roman" w:hAnsi="Times New Roman" w:cs="Times New Roman"/>
          <w:b/>
          <w:bCs/>
          <w:sz w:val="24"/>
          <w:szCs w:val="24"/>
        </w:rPr>
        <w:t>Lingkungan</w:t>
      </w:r>
      <w:proofErr w:type="spellEnd"/>
    </w:p>
    <w:p w14:paraId="491396B0"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memiliki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penting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di Indonesia. </w:t>
      </w:r>
      <w:proofErr w:type="spellStart"/>
      <w:r w:rsidRPr="002D110E">
        <w:rPr>
          <w:rFonts w:ascii="Times New Roman" w:hAnsi="Times New Roman" w:cs="Times New Roman"/>
          <w:sz w:val="24"/>
          <w:szCs w:val="24"/>
        </w:rPr>
        <w:t>Berdasarkan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Nomor</w:t>
      </w:r>
      <w:proofErr w:type="spellEnd"/>
      <w:r w:rsidRPr="002D110E">
        <w:rPr>
          <w:rFonts w:ascii="Times New Roman" w:hAnsi="Times New Roman" w:cs="Times New Roman"/>
          <w:sz w:val="24"/>
          <w:szCs w:val="24"/>
        </w:rPr>
        <w:t xml:space="preserve"> 16 </w:t>
      </w:r>
      <w:proofErr w:type="spellStart"/>
      <w:r w:rsidRPr="002D110E">
        <w:rPr>
          <w:rFonts w:ascii="Times New Roman" w:hAnsi="Times New Roman" w:cs="Times New Roman"/>
          <w:sz w:val="24"/>
          <w:szCs w:val="24"/>
        </w:rPr>
        <w:t>Tahun</w:t>
      </w:r>
      <w:proofErr w:type="spellEnd"/>
      <w:r w:rsidRPr="002D110E">
        <w:rPr>
          <w:rFonts w:ascii="Times New Roman" w:hAnsi="Times New Roman" w:cs="Times New Roman"/>
          <w:sz w:val="24"/>
          <w:szCs w:val="24"/>
        </w:rPr>
        <w:t xml:space="preserve"> 2004 </w:t>
      </w:r>
      <w:proofErr w:type="spellStart"/>
      <w:r w:rsidRPr="002D110E">
        <w:rPr>
          <w:rFonts w:ascii="Times New Roman" w:hAnsi="Times New Roman" w:cs="Times New Roman"/>
          <w:sz w:val="24"/>
          <w:szCs w:val="24"/>
        </w:rPr>
        <w:t>tentang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Republik</w:t>
      </w:r>
      <w:proofErr w:type="spellEnd"/>
      <w:r w:rsidRPr="002D110E">
        <w:rPr>
          <w:rFonts w:ascii="Times New Roman" w:hAnsi="Times New Roman" w:cs="Times New Roman"/>
          <w:sz w:val="24"/>
          <w:szCs w:val="24"/>
        </w:rPr>
        <w:t xml:space="preserve"> Indonesia,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memiliki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kewenangan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penuntut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umum</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pelaksana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pengadilan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telah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memperoleh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kekuatan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tetap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perkara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0F88A7E5"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konteks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Cipta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Nomor</w:t>
      </w:r>
      <w:proofErr w:type="spellEnd"/>
      <w:r w:rsidRPr="002D110E">
        <w:rPr>
          <w:rFonts w:ascii="Times New Roman" w:hAnsi="Times New Roman" w:cs="Times New Roman"/>
          <w:sz w:val="24"/>
          <w:szCs w:val="24"/>
        </w:rPr>
        <w:t xml:space="preserve"> 11 </w:t>
      </w:r>
      <w:proofErr w:type="spellStart"/>
      <w:r w:rsidRPr="002D110E">
        <w:rPr>
          <w:rFonts w:ascii="Times New Roman" w:hAnsi="Times New Roman" w:cs="Times New Roman"/>
          <w:sz w:val="24"/>
          <w:szCs w:val="24"/>
        </w:rPr>
        <w:t>Tahun</w:t>
      </w:r>
      <w:proofErr w:type="spellEnd"/>
      <w:r w:rsidRPr="002D110E">
        <w:rPr>
          <w:rFonts w:ascii="Times New Roman" w:hAnsi="Times New Roman" w:cs="Times New Roman"/>
          <w:sz w:val="24"/>
          <w:szCs w:val="24"/>
        </w:rPr>
        <w:t xml:space="preserve"> 2020, </w:t>
      </w:r>
      <w:proofErr w:type="spellStart"/>
      <w:r w:rsidRPr="002D110E">
        <w:rPr>
          <w:rFonts w:ascii="Times New Roman" w:hAnsi="Times New Roman" w:cs="Times New Roman"/>
          <w:sz w:val="24"/>
          <w:szCs w:val="24"/>
        </w:rPr>
        <w:t>kewenangan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menangani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tetap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mengacu</w:t>
      </w:r>
      <w:proofErr w:type="spellEnd"/>
      <w:r w:rsidRPr="002D110E">
        <w:rPr>
          <w:rFonts w:ascii="Times New Roman" w:hAnsi="Times New Roman" w:cs="Times New Roman"/>
          <w:sz w:val="24"/>
          <w:szCs w:val="24"/>
        </w:rPr>
        <w:t xml:space="preserve"> pada </w:t>
      </w:r>
      <w:proofErr w:type="spellStart"/>
      <w:r w:rsidRPr="002D110E">
        <w:rPr>
          <w:rFonts w:ascii="Times New Roman" w:hAnsi="Times New Roman" w:cs="Times New Roman"/>
          <w:sz w:val="24"/>
          <w:szCs w:val="24"/>
        </w:rPr>
        <w:t>peraturan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perundang-undangan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berlaku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Cipta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memberikan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beberapa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perubahan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pengelolaan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namun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secara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spesifik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mengubah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kewenangan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Kewenangan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utama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serta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tugas</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fungsi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penanganan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meliputi</w:t>
      </w:r>
      <w:proofErr w:type="spellEnd"/>
      <w:r w:rsidRPr="002D110E">
        <w:rPr>
          <w:rFonts w:ascii="Times New Roman" w:hAnsi="Times New Roman" w:cs="Times New Roman"/>
          <w:sz w:val="24"/>
          <w:szCs w:val="24"/>
        </w:rPr>
        <w:t>:</w:t>
      </w:r>
      <w:r w:rsidRPr="002D110E">
        <w:rPr>
          <w:rFonts w:ascii="Times New Roman" w:hAnsi="Times New Roman" w:cs="Times New Roman"/>
          <w:sz w:val="24"/>
          <w:szCs w:val="24"/>
        </w:rPr>
        <w:fldChar w:fldCharType="begin" w:fldLock="1"/>
      </w:r>
      <w:r w:rsidRPr="002D110E">
        <w:rPr>
          <w:rFonts w:ascii="Times New Roman" w:hAnsi="Times New Roman" w:cs="Times New Roman"/>
          <w:sz w:val="24"/>
          <w:szCs w:val="24"/>
        </w:rPr>
        <w:instrText>ADDIN CSL_CITATION {"citationItems":[{"id":"ITEM-1","itemData":{"author":[{"dropping-particle":"","family":"Yuntho","given":"E","non-dropping-particle":"","parse-names":false,"suffix":""}],"id":"ITEM-1","issued":{"date-parts":[["2021"]]},"publisher":"Indonesian Center for Environmental Law (ICEL)","title":"Penegakan Hukum Lingkungan Pasca Undang-Undang Cipta Kerja","type":"book"},"uris":["http://www.mendeley.com/documents/?uuid=00391148-f23c-4ced-a801-51b0e50c673d"]}],"mendeley":{"formattedCitation":"(Yuntho, 2021)","plainTextFormattedCitation":"(Yuntho, 2021)","previouslyFormattedCitation":"(Yuntho, 2021)"},"properties":{"noteIndex":0},"schema":"https://github.com/citation-style-language/schema/raw/master/csl-citation.json"}</w:instrText>
      </w:r>
      <w:r w:rsidRPr="002D110E">
        <w:rPr>
          <w:rFonts w:ascii="Times New Roman" w:hAnsi="Times New Roman" w:cs="Times New Roman"/>
          <w:sz w:val="24"/>
          <w:szCs w:val="24"/>
        </w:rPr>
        <w:fldChar w:fldCharType="separate"/>
      </w:r>
      <w:r w:rsidRPr="002D110E">
        <w:rPr>
          <w:rFonts w:ascii="Times New Roman" w:hAnsi="Times New Roman" w:cs="Times New Roman"/>
          <w:noProof/>
          <w:sz w:val="24"/>
          <w:szCs w:val="24"/>
        </w:rPr>
        <w:t>(</w:t>
      </w:r>
      <w:proofErr w:type="spellStart"/>
      <w:r w:rsidRPr="002D110E">
        <w:rPr>
          <w:rFonts w:ascii="Times New Roman" w:hAnsi="Times New Roman" w:cs="Times New Roman"/>
          <w:noProof/>
          <w:sz w:val="24"/>
          <w:szCs w:val="24"/>
        </w:rPr>
        <w:t>Yuntho</w:t>
      </w:r>
      <w:proofErr w:type="spellEnd"/>
      <w:r w:rsidRPr="002D110E">
        <w:rPr>
          <w:rFonts w:ascii="Times New Roman" w:hAnsi="Times New Roman" w:cs="Times New Roman"/>
          <w:noProof/>
          <w:sz w:val="24"/>
          <w:szCs w:val="24"/>
        </w:rPr>
        <w:t>, 2021)</w:t>
      </w:r>
      <w:r w:rsidRPr="002D110E">
        <w:rPr>
          <w:rFonts w:ascii="Times New Roman" w:hAnsi="Times New Roman" w:cs="Times New Roman"/>
          <w:sz w:val="24"/>
          <w:szCs w:val="24"/>
        </w:rPr>
        <w:fldChar w:fldCharType="end"/>
      </w:r>
    </w:p>
    <w:p w14:paraId="089DBA63" w14:textId="77777777" w:rsidR="00DB7F69" w:rsidRPr="002D110E" w:rsidRDefault="00DB7F69" w:rsidP="00DB7F69">
      <w:pPr>
        <w:pStyle w:val="ListParagraph"/>
        <w:numPr>
          <w:ilvl w:val="1"/>
          <w:numId w:val="16"/>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penuntutan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memiliki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menuntut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di </w:t>
      </w:r>
      <w:proofErr w:type="spellStart"/>
      <w:r w:rsidRPr="002D110E">
        <w:rPr>
          <w:rFonts w:ascii="Times New Roman" w:hAnsi="Times New Roman" w:cs="Times New Roman"/>
          <w:sz w:val="24"/>
          <w:szCs w:val="24"/>
        </w:rPr>
        <w:t>pengadilan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konteks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berarti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menuntut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individu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korporasi</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melanggar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ketentuan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2604124D" w14:textId="77777777" w:rsidR="00DB7F69" w:rsidRPr="002D110E" w:rsidRDefault="00DB7F69" w:rsidP="00DB7F69">
      <w:pPr>
        <w:pStyle w:val="ListParagraph"/>
        <w:numPr>
          <w:ilvl w:val="1"/>
          <w:numId w:val="16"/>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Melaksanakan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penetapan</w:t>
      </w:r>
      <w:proofErr w:type="spellEnd"/>
      <w:r w:rsidRPr="002D110E">
        <w:rPr>
          <w:rFonts w:ascii="Times New Roman" w:hAnsi="Times New Roman" w:cs="Times New Roman"/>
          <w:sz w:val="24"/>
          <w:szCs w:val="24"/>
        </w:rPr>
        <w:t xml:space="preserve"> hakim dan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pengadilan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telah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memperoleh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kekuatan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tetap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bertanggung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jawab</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melaksanakan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pengadilan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telah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berkekuatan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tetap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sanksi</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dijatuhkan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kepada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pelanggar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053EDF81" w14:textId="77777777" w:rsidR="00DB7F69" w:rsidRPr="002D110E" w:rsidRDefault="00DB7F69" w:rsidP="00DB7F69">
      <w:pPr>
        <w:pStyle w:val="ListParagraph"/>
        <w:numPr>
          <w:ilvl w:val="1"/>
          <w:numId w:val="16"/>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pengawasan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pelaksanaan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bersyarat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pengawasan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lepas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bersyarat</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pengawasan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pelaksanaan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bersyarat</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lepas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bersyarat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kepatuhan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w:t>
      </w:r>
    </w:p>
    <w:p w14:paraId="58110EEF" w14:textId="77777777" w:rsidR="00DB7F69" w:rsidRPr="002D110E" w:rsidRDefault="00DB7F69" w:rsidP="00DB7F69">
      <w:pPr>
        <w:pStyle w:val="ListParagraph"/>
        <w:numPr>
          <w:ilvl w:val="1"/>
          <w:numId w:val="16"/>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Melengkapi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berkas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perkara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tertentu</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itu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dapat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pemeriksaan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tambahan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sebelum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dilimpahkan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pengadilan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serta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berkolaborasi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instansi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pemerintah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seperti</w:t>
      </w:r>
      <w:proofErr w:type="spellEnd"/>
      <w:r w:rsidRPr="002D110E">
        <w:rPr>
          <w:rFonts w:ascii="Times New Roman" w:hAnsi="Times New Roman" w:cs="Times New Roman"/>
          <w:sz w:val="24"/>
          <w:szCs w:val="24"/>
        </w:rPr>
        <w:t xml:space="preserve"> Kementerian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Kehutanan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meningkatkan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efektivitas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di </w:t>
      </w:r>
      <w:proofErr w:type="spellStart"/>
      <w:r w:rsidRPr="002D110E">
        <w:rPr>
          <w:rFonts w:ascii="Times New Roman" w:hAnsi="Times New Roman" w:cs="Times New Roman"/>
          <w:sz w:val="24"/>
          <w:szCs w:val="24"/>
        </w:rPr>
        <w:t>bidang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p>
    <w:p w14:paraId="2176D412"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lastRenderedPageBreak/>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Cipta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memberikan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perhatian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khusus</w:t>
      </w:r>
      <w:proofErr w:type="spellEnd"/>
      <w:r w:rsidRPr="002D110E">
        <w:rPr>
          <w:rFonts w:ascii="Times New Roman" w:hAnsi="Times New Roman" w:cs="Times New Roman"/>
          <w:sz w:val="24"/>
          <w:szCs w:val="24"/>
        </w:rPr>
        <w:t xml:space="preserve"> pada </w:t>
      </w:r>
      <w:proofErr w:type="spellStart"/>
      <w:r w:rsidRPr="002D110E">
        <w:rPr>
          <w:rFonts w:ascii="Times New Roman" w:hAnsi="Times New Roman" w:cs="Times New Roman"/>
          <w:sz w:val="24"/>
          <w:szCs w:val="24"/>
        </w:rPr>
        <w:t>aspek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bagian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konsep</w:t>
      </w:r>
      <w:proofErr w:type="spellEnd"/>
      <w:r w:rsidRPr="002D110E">
        <w:rPr>
          <w:rFonts w:ascii="Times New Roman" w:hAnsi="Times New Roman" w:cs="Times New Roman"/>
          <w:sz w:val="24"/>
          <w:szCs w:val="24"/>
        </w:rPr>
        <w:t xml:space="preserve"> ESG. </w:t>
      </w:r>
      <w:proofErr w:type="spellStart"/>
      <w:r w:rsidRPr="002D110E">
        <w:rPr>
          <w:rFonts w:ascii="Times New Roman" w:hAnsi="Times New Roman" w:cs="Times New Roman"/>
          <w:sz w:val="24"/>
          <w:szCs w:val="24"/>
        </w:rPr>
        <w:t>Beberapa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jenis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dapat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dikategorikan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ESG </w:t>
      </w:r>
      <w:proofErr w:type="spellStart"/>
      <w:r w:rsidRPr="002D110E">
        <w:rPr>
          <w:rFonts w:ascii="Times New Roman" w:hAnsi="Times New Roman" w:cs="Times New Roman"/>
          <w:sz w:val="24"/>
          <w:szCs w:val="24"/>
        </w:rPr>
        <w:t>menurut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Cipta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antara</w:t>
      </w:r>
      <w:proofErr w:type="spellEnd"/>
      <w:r w:rsidRPr="002D110E">
        <w:rPr>
          <w:rFonts w:ascii="Times New Roman" w:hAnsi="Times New Roman" w:cs="Times New Roman"/>
          <w:sz w:val="24"/>
          <w:szCs w:val="24"/>
        </w:rPr>
        <w:t xml:space="preserve"> lain: </w:t>
      </w:r>
      <w:r w:rsidRPr="002D110E">
        <w:rPr>
          <w:rFonts w:ascii="Times New Roman" w:hAnsi="Times New Roman" w:cs="Times New Roman"/>
          <w:sz w:val="24"/>
          <w:szCs w:val="24"/>
        </w:rPr>
        <w:fldChar w:fldCharType="begin" w:fldLock="1"/>
      </w:r>
      <w:r w:rsidRPr="002D110E">
        <w:rPr>
          <w:rFonts w:ascii="Times New Roman" w:hAnsi="Times New Roman" w:cs="Times New Roman"/>
          <w:sz w:val="24"/>
          <w:szCs w:val="24"/>
        </w:rPr>
        <w:instrText>ADDIN CSL_CITATION {"citationItems":[{"id":"ITEM-1","itemData":{"author":[{"dropping-particle":"","family":"Syahrin","given":"A","non-dropping-particle":"","parse-names":false,"suffix":""}],"container-title":"Jurnal Hukum Lingkungan Indonesia","id":"ITEM-1","issue":"2","issued":{"date-parts":[["2020"]]},"page":"170-189","title":"Eksistensi dan Prospek Regulasi Perlindungan Lingkungan Melalui Hukum Pidana","type":"article-journal","volume":"6"},"uris":["http://www.mendeley.com/documents/?uuid=bef7ef54-e9de-45b0-8e49-dbc19efe120e"]}],"mendeley":{"formattedCitation":"(Syahrin, 2020)","plainTextFormattedCitation":"(Syahrin, 2020)","previouslyFormattedCitation":"(Syahrin, 2020)"},"properties":{"noteIndex":0},"schema":"https://github.com/citation-style-language/schema/raw/master/csl-citation.json"}</w:instrText>
      </w:r>
      <w:r w:rsidRPr="002D110E">
        <w:rPr>
          <w:rFonts w:ascii="Times New Roman" w:hAnsi="Times New Roman" w:cs="Times New Roman"/>
          <w:sz w:val="24"/>
          <w:szCs w:val="24"/>
        </w:rPr>
        <w:fldChar w:fldCharType="separate"/>
      </w:r>
      <w:r w:rsidRPr="002D110E">
        <w:rPr>
          <w:rFonts w:ascii="Times New Roman" w:hAnsi="Times New Roman" w:cs="Times New Roman"/>
          <w:noProof/>
          <w:sz w:val="24"/>
          <w:szCs w:val="24"/>
        </w:rPr>
        <w:t>(Syahrin, 2020)</w:t>
      </w:r>
      <w:r w:rsidRPr="002D110E">
        <w:rPr>
          <w:rFonts w:ascii="Times New Roman" w:hAnsi="Times New Roman" w:cs="Times New Roman"/>
          <w:sz w:val="24"/>
          <w:szCs w:val="24"/>
        </w:rPr>
        <w:fldChar w:fldCharType="end"/>
      </w:r>
    </w:p>
    <w:p w14:paraId="66B289EF"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Pencemaran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perbuatan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mengakibatkan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pencemaran</w:t>
      </w:r>
      <w:proofErr w:type="spellEnd"/>
      <w:r w:rsidRPr="002D110E">
        <w:rPr>
          <w:rFonts w:ascii="Times New Roman" w:hAnsi="Times New Roman" w:cs="Times New Roman"/>
          <w:sz w:val="24"/>
          <w:szCs w:val="24"/>
        </w:rPr>
        <w:t xml:space="preserve"> dan/</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w:t>
      </w:r>
    </w:p>
    <w:p w14:paraId="6A627608"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Pengelolaan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limbah</w:t>
      </w:r>
      <w:proofErr w:type="spellEnd"/>
      <w:r w:rsidRPr="002D110E">
        <w:rPr>
          <w:rFonts w:ascii="Times New Roman" w:hAnsi="Times New Roman" w:cs="Times New Roman"/>
          <w:sz w:val="24"/>
          <w:szCs w:val="24"/>
        </w:rPr>
        <w:t xml:space="preserve"> B3 (</w:t>
      </w:r>
      <w:proofErr w:type="spellStart"/>
      <w:r w:rsidRPr="002D110E">
        <w:rPr>
          <w:rFonts w:ascii="Times New Roman" w:hAnsi="Times New Roman" w:cs="Times New Roman"/>
          <w:sz w:val="24"/>
          <w:szCs w:val="24"/>
        </w:rPr>
        <w:t>Bahan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Berbahaya</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Beracun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pengelolaan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limbah</w:t>
      </w:r>
      <w:proofErr w:type="spellEnd"/>
      <w:r w:rsidRPr="002D110E">
        <w:rPr>
          <w:rFonts w:ascii="Times New Roman" w:hAnsi="Times New Roman" w:cs="Times New Roman"/>
          <w:sz w:val="24"/>
          <w:szCs w:val="24"/>
        </w:rPr>
        <w:t xml:space="preserve"> B3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pihak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berwenang</w:t>
      </w:r>
      <w:proofErr w:type="spellEnd"/>
      <w:r w:rsidRPr="002D110E">
        <w:rPr>
          <w:rFonts w:ascii="Times New Roman" w:hAnsi="Times New Roman" w:cs="Times New Roman"/>
          <w:sz w:val="24"/>
          <w:szCs w:val="24"/>
        </w:rPr>
        <w:t>.</w:t>
      </w:r>
    </w:p>
    <w:p w14:paraId="5E56F36F"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Pembakaran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pembakaran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lahan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mengakibatkan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48C5E40E"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kawasan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penebangan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pohon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kawasan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w:t>
      </w:r>
    </w:p>
    <w:p w14:paraId="6ACADB27"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Pertambangan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ilegal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kegiatan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pertambangan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mengakibatkan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034660DB"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Pelanggaran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mutu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Melanggar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ketentuan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mutu</w:t>
      </w:r>
      <w:proofErr w:type="spellEnd"/>
      <w:r w:rsidRPr="002D110E">
        <w:rPr>
          <w:rFonts w:ascii="Times New Roman" w:hAnsi="Times New Roman" w:cs="Times New Roman"/>
          <w:sz w:val="24"/>
          <w:szCs w:val="24"/>
        </w:rPr>
        <w:t xml:space="preserve"> air </w:t>
      </w:r>
      <w:proofErr w:type="spellStart"/>
      <w:r w:rsidRPr="002D110E">
        <w:rPr>
          <w:rFonts w:ascii="Times New Roman" w:hAnsi="Times New Roman" w:cs="Times New Roman"/>
          <w:sz w:val="24"/>
          <w:szCs w:val="24"/>
        </w:rPr>
        <w:t>limbah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emisi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gangguan</w:t>
      </w:r>
      <w:proofErr w:type="spellEnd"/>
      <w:r w:rsidRPr="002D110E">
        <w:rPr>
          <w:rFonts w:ascii="Times New Roman" w:hAnsi="Times New Roman" w:cs="Times New Roman"/>
          <w:sz w:val="24"/>
          <w:szCs w:val="24"/>
        </w:rPr>
        <w:t>.</w:t>
      </w:r>
    </w:p>
    <w:p w14:paraId="3DFE646F"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Pembuangan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limbah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t>
      </w:r>
      <w:proofErr w:type="spellEnd"/>
      <w:r w:rsidRPr="002D110E">
        <w:rPr>
          <w:rFonts w:ascii="Times New Roman" w:hAnsi="Times New Roman" w:cs="Times New Roman"/>
          <w:sz w:val="24"/>
          <w:szCs w:val="24"/>
        </w:rPr>
        <w:t xml:space="preserve"> media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Membuang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limbah</w:t>
      </w:r>
      <w:proofErr w:type="spellEnd"/>
      <w:r w:rsidRPr="002D110E">
        <w:rPr>
          <w:rFonts w:ascii="Times New Roman" w:hAnsi="Times New Roman" w:cs="Times New Roman"/>
          <w:sz w:val="24"/>
          <w:szCs w:val="24"/>
        </w:rPr>
        <w:t xml:space="preserve"> dan/</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t>
      </w:r>
      <w:proofErr w:type="spellEnd"/>
      <w:r w:rsidRPr="002D110E">
        <w:rPr>
          <w:rFonts w:ascii="Times New Roman" w:hAnsi="Times New Roman" w:cs="Times New Roman"/>
          <w:sz w:val="24"/>
          <w:szCs w:val="24"/>
        </w:rPr>
        <w:t xml:space="preserve"> media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w:t>
      </w:r>
    </w:p>
    <w:p w14:paraId="635FDCFA"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Pelanggaran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kewajiban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dokumen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melaksanakan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kewajiban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dokumen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Amdal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UKL-UPL.</w:t>
      </w:r>
    </w:p>
    <w:p w14:paraId="6FAD4DD1"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Penyampaian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informasi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palsu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Memberikan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informasi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palsu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menyesatkan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menghilangkan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informasi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memberikan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keterangan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tidak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benar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pengelolaan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w:t>
      </w:r>
    </w:p>
    <w:p w14:paraId="668F3373" w14:textId="77777777" w:rsidR="00DB7F69" w:rsidRPr="002D110E" w:rsidRDefault="00DB7F69" w:rsidP="00DB7F69">
      <w:pPr>
        <w:pStyle w:val="ListParagraph"/>
        <w:numPr>
          <w:ilvl w:val="1"/>
          <w:numId w:val="15"/>
        </w:numPr>
        <w:spacing w:line="360" w:lineRule="auto"/>
        <w:ind w:left="851"/>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Pengoperasian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usaha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usaha</w:t>
      </w:r>
      <w:proofErr w:type="spellEnd"/>
      <w:r w:rsidRPr="002D110E">
        <w:rPr>
          <w:rFonts w:ascii="Times New Roman" w:hAnsi="Times New Roman" w:cs="Times New Roman"/>
          <w:sz w:val="24"/>
          <w:szCs w:val="24"/>
        </w:rPr>
        <w:t xml:space="preserve"> dan/</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kegiatan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memiliki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izin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1EB5AB9B"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Cipta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menekankan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pentingnya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kepatuhan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regulasi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penerapan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prinsip-prinsip</w:t>
      </w:r>
      <w:proofErr w:type="spellEnd"/>
      <w:r w:rsidRPr="002D110E">
        <w:rPr>
          <w:rFonts w:ascii="Times New Roman" w:hAnsi="Times New Roman" w:cs="Times New Roman"/>
          <w:sz w:val="24"/>
          <w:szCs w:val="24"/>
        </w:rPr>
        <w:t xml:space="preserve"> ESG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kegiatan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usaha</w:t>
      </w:r>
      <w:proofErr w:type="spellEnd"/>
      <w:r w:rsidRPr="002D110E">
        <w:rPr>
          <w:rFonts w:ascii="Times New Roman" w:hAnsi="Times New Roman" w:cs="Times New Roman"/>
          <w:sz w:val="24"/>
          <w:szCs w:val="24"/>
        </w:rPr>
        <w:t xml:space="preserve">. Hal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tercermin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perubahan-perubahan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dilakukan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Undang-Undang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Nomor</w:t>
      </w:r>
      <w:proofErr w:type="spellEnd"/>
      <w:r w:rsidRPr="002D110E">
        <w:rPr>
          <w:rFonts w:ascii="Times New Roman" w:hAnsi="Times New Roman" w:cs="Times New Roman"/>
          <w:sz w:val="24"/>
          <w:szCs w:val="24"/>
        </w:rPr>
        <w:t xml:space="preserve"> 32 </w:t>
      </w:r>
      <w:proofErr w:type="spellStart"/>
      <w:r w:rsidRPr="002D110E">
        <w:rPr>
          <w:rFonts w:ascii="Times New Roman" w:hAnsi="Times New Roman" w:cs="Times New Roman"/>
          <w:sz w:val="24"/>
          <w:szCs w:val="24"/>
        </w:rPr>
        <w:t>Tahun</w:t>
      </w:r>
      <w:proofErr w:type="spellEnd"/>
      <w:r w:rsidRPr="002D110E">
        <w:rPr>
          <w:rFonts w:ascii="Times New Roman" w:hAnsi="Times New Roman" w:cs="Times New Roman"/>
          <w:sz w:val="24"/>
          <w:szCs w:val="24"/>
        </w:rPr>
        <w:t xml:space="preserve"> 2009 </w:t>
      </w:r>
      <w:proofErr w:type="spellStart"/>
      <w:r w:rsidRPr="002D110E">
        <w:rPr>
          <w:rFonts w:ascii="Times New Roman" w:hAnsi="Times New Roman" w:cs="Times New Roman"/>
          <w:sz w:val="24"/>
          <w:szCs w:val="24"/>
        </w:rPr>
        <w:t>tentang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Perlindungan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Pengelolaan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w:t>
      </w:r>
    </w:p>
    <w:p w14:paraId="3A851135"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penanganan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berkoordinasi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instansi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seperti</w:t>
      </w:r>
      <w:proofErr w:type="spellEnd"/>
      <w:r w:rsidRPr="002D110E">
        <w:rPr>
          <w:rFonts w:ascii="Times New Roman" w:hAnsi="Times New Roman" w:cs="Times New Roman"/>
          <w:sz w:val="24"/>
          <w:szCs w:val="24"/>
        </w:rPr>
        <w:t xml:space="preserve"> Kementerian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Kehutanan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kepolisian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pemerintah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daerah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Pendekatan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multisektor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diperlukan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kategori</w:t>
      </w:r>
      <w:proofErr w:type="spellEnd"/>
      <w:r w:rsidRPr="002D110E">
        <w:rPr>
          <w:rFonts w:ascii="Times New Roman" w:hAnsi="Times New Roman" w:cs="Times New Roman"/>
          <w:sz w:val="24"/>
          <w:szCs w:val="24"/>
        </w:rPr>
        <w:t xml:space="preserve"> ESG.</w:t>
      </w:r>
    </w:p>
    <w:p w14:paraId="1DF1E510"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lastRenderedPageBreak/>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upaya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memiliki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beberapa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tanggung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jawab</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utama</w:t>
      </w:r>
      <w:proofErr w:type="spellEnd"/>
      <w:r w:rsidRPr="002D110E">
        <w:rPr>
          <w:rFonts w:ascii="Times New Roman" w:hAnsi="Times New Roman" w:cs="Times New Roman"/>
          <w:sz w:val="24"/>
          <w:szCs w:val="24"/>
        </w:rPr>
        <w:t xml:space="preserve">: </w:t>
      </w:r>
      <w:r w:rsidRPr="002D110E">
        <w:rPr>
          <w:rFonts w:ascii="Times New Roman" w:hAnsi="Times New Roman" w:cs="Times New Roman"/>
          <w:sz w:val="24"/>
          <w:szCs w:val="24"/>
        </w:rPr>
        <w:fldChar w:fldCharType="begin" w:fldLock="1"/>
      </w:r>
      <w:r w:rsidRPr="002D110E">
        <w:rPr>
          <w:rFonts w:ascii="Times New Roman" w:hAnsi="Times New Roman" w:cs="Times New Roman"/>
          <w:sz w:val="24"/>
          <w:szCs w:val="24"/>
        </w:rPr>
        <w:instrText>ADDIN CSL_CITATION {"citationItems":[{"id":"ITEM-1","itemData":{"author":[{"dropping-particle":"","family":"Siregar","given":"B","non-dropping-particle":"","parse-names":false,"suffix":""}],"id":"ITEM-1","issued":{"date-parts":[["2024"]]},"publisher":"Pustaka Hukum Indonesia","publisher-place":"Jakarta","title":"Integrasi Penegakan Hukum Lingkungan dan Pembangunan Berkelanjutan di Indonesia","type":"book"},"uris":["http://www.mendeley.com/documents/?uuid=9a823b59-7ead-4e74-98c3-2f1a9929d1a4"]}],"mendeley":{"formattedCitation":"(Siregar, 2024)","plainTextFormattedCitation":"(Siregar, 2024)","previouslyFormattedCitation":"(Siregar, 2024)"},"properties":{"noteIndex":0},"schema":"https://github.com/citation-style-language/schema/raw/master/csl-citation.json"}</w:instrText>
      </w:r>
      <w:r w:rsidRPr="002D110E">
        <w:rPr>
          <w:rFonts w:ascii="Times New Roman" w:hAnsi="Times New Roman" w:cs="Times New Roman"/>
          <w:sz w:val="24"/>
          <w:szCs w:val="24"/>
        </w:rPr>
        <w:fldChar w:fldCharType="separate"/>
      </w:r>
      <w:r w:rsidRPr="002D110E">
        <w:rPr>
          <w:rFonts w:ascii="Times New Roman" w:hAnsi="Times New Roman" w:cs="Times New Roman"/>
          <w:noProof/>
          <w:sz w:val="24"/>
          <w:szCs w:val="24"/>
        </w:rPr>
        <w:t>(Siregar, 2024)</w:t>
      </w:r>
      <w:r w:rsidRPr="002D110E">
        <w:rPr>
          <w:rFonts w:ascii="Times New Roman" w:hAnsi="Times New Roman" w:cs="Times New Roman"/>
          <w:sz w:val="24"/>
          <w:szCs w:val="24"/>
        </w:rPr>
        <w:fldChar w:fldCharType="end"/>
      </w:r>
    </w:p>
    <w:p w14:paraId="63ED633D" w14:textId="77777777" w:rsidR="00DB7F69" w:rsidRPr="002D110E" w:rsidRDefault="00DB7F69" w:rsidP="00DB7F69">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Penuntutan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terhadap</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p>
    <w:p w14:paraId="2504FF7E"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bertanggung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jawab</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menuntut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kejahatan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seperti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pencemaran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penebangan</w:t>
      </w:r>
      <w:proofErr w:type="spellEnd"/>
      <w:r w:rsidRPr="002D110E">
        <w:rPr>
          <w:rFonts w:ascii="Times New Roman" w:hAnsi="Times New Roman" w:cs="Times New Roman"/>
          <w:sz w:val="24"/>
          <w:szCs w:val="24"/>
        </w:rPr>
        <w:t xml:space="preserve"> liar, dan </w:t>
      </w:r>
      <w:proofErr w:type="spellStart"/>
      <w:r w:rsidRPr="002D110E">
        <w:rPr>
          <w:rFonts w:ascii="Times New Roman" w:hAnsi="Times New Roman" w:cs="Times New Roman"/>
          <w:sz w:val="24"/>
          <w:szCs w:val="24"/>
        </w:rPr>
        <w:t>pertambangan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ilegal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penuntutan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profesional</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berintegritas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bahwa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mendapatkan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setimpal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sehingga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memberikan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efek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jera</w:t>
      </w:r>
      <w:proofErr w:type="spellEnd"/>
      <w:r w:rsidRPr="002D110E">
        <w:rPr>
          <w:rFonts w:ascii="Times New Roman" w:hAnsi="Times New Roman" w:cs="Times New Roman"/>
          <w:sz w:val="24"/>
          <w:szCs w:val="24"/>
        </w:rPr>
        <w:t>.</w:t>
      </w:r>
    </w:p>
    <w:p w14:paraId="4BCA4091" w14:textId="77777777" w:rsidR="00DB7F69" w:rsidRPr="002D110E" w:rsidRDefault="00DB7F69" w:rsidP="00DB7F69">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Koordinasi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Instansi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p>
    <w:p w14:paraId="291BD292"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berperan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koordinator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penanganan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sama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kepolisian</w:t>
      </w:r>
      <w:proofErr w:type="spellEnd"/>
      <w:r w:rsidRPr="002D110E">
        <w:rPr>
          <w:rFonts w:ascii="Times New Roman" w:hAnsi="Times New Roman" w:cs="Times New Roman"/>
          <w:sz w:val="24"/>
          <w:szCs w:val="24"/>
        </w:rPr>
        <w:t xml:space="preserve">, Kementerian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Kehutanan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serta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instansi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lainnya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Koordinasi</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baik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menghasilkan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penanganan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lebih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w:t>
      </w:r>
    </w:p>
    <w:p w14:paraId="2B69E0FD" w14:textId="77777777" w:rsidR="00DB7F69" w:rsidRPr="002D110E" w:rsidRDefault="00DB7F69" w:rsidP="00DB7F69">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Pemulihan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Kerugian</w:t>
      </w:r>
      <w:proofErr w:type="spellEnd"/>
      <w:r w:rsidRPr="002D110E">
        <w:rPr>
          <w:rFonts w:ascii="Times New Roman" w:hAnsi="Times New Roman" w:cs="Times New Roman"/>
          <w:sz w:val="24"/>
          <w:szCs w:val="24"/>
        </w:rPr>
        <w:t xml:space="preserve"> Negara</w:t>
      </w:r>
    </w:p>
    <w:p w14:paraId="17E91B5C"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menimbulkan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kerugian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bagi</w:t>
      </w:r>
      <w:proofErr w:type="spellEnd"/>
      <w:r w:rsidRPr="002D110E">
        <w:rPr>
          <w:rFonts w:ascii="Times New Roman" w:hAnsi="Times New Roman" w:cs="Times New Roman"/>
          <w:sz w:val="24"/>
          <w:szCs w:val="24"/>
        </w:rPr>
        <w:t xml:space="preserve"> negara,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dapat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mengupayakan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pemulihan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melalui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gugatan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perdata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tambahan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berupa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pembayaran</w:t>
      </w:r>
      <w:proofErr w:type="spellEnd"/>
      <w:r w:rsidRPr="002D110E">
        <w:rPr>
          <w:rFonts w:ascii="Times New Roman" w:hAnsi="Times New Roman" w:cs="Times New Roman"/>
          <w:sz w:val="24"/>
          <w:szCs w:val="24"/>
        </w:rPr>
        <w:t xml:space="preserve"> uang </w:t>
      </w:r>
      <w:proofErr w:type="spellStart"/>
      <w:r w:rsidRPr="002D110E">
        <w:rPr>
          <w:rFonts w:ascii="Times New Roman" w:hAnsi="Times New Roman" w:cs="Times New Roman"/>
          <w:sz w:val="24"/>
          <w:szCs w:val="24"/>
        </w:rPr>
        <w:t>pengganti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bertanggung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jawab</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kerusakan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ditimbulkan</w:t>
      </w:r>
      <w:proofErr w:type="spellEnd"/>
      <w:r w:rsidRPr="002D110E">
        <w:rPr>
          <w:rFonts w:ascii="Times New Roman" w:hAnsi="Times New Roman" w:cs="Times New Roman"/>
          <w:sz w:val="24"/>
          <w:szCs w:val="24"/>
        </w:rPr>
        <w:t>.</w:t>
      </w:r>
    </w:p>
    <w:p w14:paraId="64CB5CE8" w14:textId="77777777" w:rsidR="00DB7F69" w:rsidRPr="002D110E" w:rsidRDefault="00DB7F69" w:rsidP="00DB7F69">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Pencegahan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p>
    <w:p w14:paraId="68B80ADE"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Selain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penindakan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juga </w:t>
      </w:r>
      <w:proofErr w:type="spellStart"/>
      <w:r w:rsidRPr="002D110E">
        <w:rPr>
          <w:rFonts w:ascii="Times New Roman" w:hAnsi="Times New Roman" w:cs="Times New Roman"/>
          <w:sz w:val="24"/>
          <w:szCs w:val="24"/>
        </w:rPr>
        <w:t>berperan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pencegahan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melalui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edukasi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kepada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masyarakat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tentang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pentingnya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menjaga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ancaman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bagi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pelanggar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membantu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mencegah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terjadinya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kejahatan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7785D7A3" w14:textId="77777777" w:rsidR="00DB7F69" w:rsidRPr="002D110E" w:rsidRDefault="00DB7F69" w:rsidP="00DB7F69">
      <w:pPr>
        <w:pStyle w:val="ListParagraph"/>
        <w:numPr>
          <w:ilvl w:val="0"/>
          <w:numId w:val="17"/>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Pengawasan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Pelaksanaan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Pengadilan</w:t>
      </w:r>
      <w:proofErr w:type="spellEnd"/>
    </w:p>
    <w:p w14:paraId="64AE851E"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juga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bahwa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pelaksanaan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putusan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pengadilan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dilakukan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benar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termasuk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memastikan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menjalankan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memenuhi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kewajiban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pemulihan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1635C850" w14:textId="77777777" w:rsidR="00DB7F69" w:rsidRPr="002D110E" w:rsidRDefault="00DB7F69" w:rsidP="00DB7F69">
      <w:pPr>
        <w:pStyle w:val="ListParagraph"/>
        <w:spacing w:line="360" w:lineRule="auto"/>
        <w:ind w:left="0"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Namun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menghadapi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berbagai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tantangan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menjalankan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perannya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antara</w:t>
      </w:r>
      <w:proofErr w:type="spellEnd"/>
      <w:r w:rsidRPr="002D110E">
        <w:rPr>
          <w:rFonts w:ascii="Times New Roman" w:hAnsi="Times New Roman" w:cs="Times New Roman"/>
          <w:sz w:val="24"/>
          <w:szCs w:val="24"/>
        </w:rPr>
        <w:t xml:space="preserve"> lain: </w:t>
      </w:r>
      <w:r w:rsidRPr="002D110E">
        <w:rPr>
          <w:rFonts w:ascii="Times New Roman" w:hAnsi="Times New Roman" w:cs="Times New Roman"/>
          <w:sz w:val="24"/>
          <w:szCs w:val="24"/>
        </w:rPr>
        <w:fldChar w:fldCharType="begin" w:fldLock="1"/>
      </w:r>
      <w:r w:rsidRPr="002D110E">
        <w:rPr>
          <w:rFonts w:ascii="Times New Roman" w:hAnsi="Times New Roman" w:cs="Times New Roman"/>
          <w:sz w:val="24"/>
          <w:szCs w:val="24"/>
        </w:rPr>
        <w:instrText>ADDIN CSL_CITATION {"citationItems":[{"id":"ITEM-1","itemData":{"author":[{"dropping-particle":"","family":"Nugroho","given":"A","non-dropping-particle":"","parse-names":false,"suffix":""}],"container-title":"Jurnal Kebijakan Publik","id":"ITEM-1","issue":"2","issued":{"date-parts":[["2024"]]},"page":"112-129","title":"Tantangan dan Strategi Penegakan Hukum Lingkungan di Indonesia","type":"article-journal","volume":"8"},"uris":["http://www.mendeley.com/documents/?uuid=592d0ecb-7890-4425-8d40-5be6ccea4f0e"]}],"mendeley":{"formattedCitation":"(Nugroho, 2024)","plainTextFormattedCitation":"(Nugroho, 2024)","previouslyFormattedCitation":"(Nugroho, 2024)"},"properties":{"noteIndex":0},"schema":"https://github.com/citation-style-language/schema/raw/master/csl-citation.json"}</w:instrText>
      </w:r>
      <w:r w:rsidRPr="002D110E">
        <w:rPr>
          <w:rFonts w:ascii="Times New Roman" w:hAnsi="Times New Roman" w:cs="Times New Roman"/>
          <w:sz w:val="24"/>
          <w:szCs w:val="24"/>
        </w:rPr>
        <w:fldChar w:fldCharType="separate"/>
      </w:r>
      <w:r w:rsidRPr="002D110E">
        <w:rPr>
          <w:rFonts w:ascii="Times New Roman" w:hAnsi="Times New Roman" w:cs="Times New Roman"/>
          <w:noProof/>
          <w:sz w:val="24"/>
          <w:szCs w:val="24"/>
        </w:rPr>
        <w:t>(Nugroho, 2024)</w:t>
      </w:r>
      <w:r w:rsidRPr="002D110E">
        <w:rPr>
          <w:rFonts w:ascii="Times New Roman" w:hAnsi="Times New Roman" w:cs="Times New Roman"/>
          <w:sz w:val="24"/>
          <w:szCs w:val="24"/>
        </w:rPr>
        <w:fldChar w:fldCharType="end"/>
      </w:r>
    </w:p>
    <w:p w14:paraId="28525492" w14:textId="77777777" w:rsidR="00DB7F69" w:rsidRPr="002D110E" w:rsidRDefault="00DB7F69" w:rsidP="00DB7F69">
      <w:pPr>
        <w:pStyle w:val="ListParagraph"/>
        <w:numPr>
          <w:ilvl w:val="0"/>
          <w:numId w:val="18"/>
        </w:numPr>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Kompleksitas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Hidup</w:t>
      </w:r>
      <w:proofErr w:type="spellEnd"/>
    </w:p>
    <w:p w14:paraId="79831EA8"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seringkali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aspek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teknis</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rumit</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membutuhkan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pemahaman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tentang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ekologi</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dampak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sehingga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jaksa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perlu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meningkatkan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kapasitas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mereka</w:t>
      </w:r>
      <w:proofErr w:type="spellEnd"/>
      <w:r w:rsidRPr="002D110E">
        <w:rPr>
          <w:rFonts w:ascii="Times New Roman" w:hAnsi="Times New Roman" w:cs="Times New Roman"/>
          <w:sz w:val="24"/>
          <w:szCs w:val="24"/>
        </w:rPr>
        <w:t>.</w:t>
      </w:r>
    </w:p>
    <w:p w14:paraId="363C0705" w14:textId="77777777" w:rsidR="00DB7F69" w:rsidRPr="002D110E" w:rsidRDefault="00DB7F69" w:rsidP="00DB7F69">
      <w:pPr>
        <w:pStyle w:val="ListParagraph"/>
        <w:numPr>
          <w:ilvl w:val="0"/>
          <w:numId w:val="18"/>
        </w:numPr>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lastRenderedPageBreak/>
        <w:t>Kuatnya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Kepentingan</w:t>
      </w:r>
      <w:proofErr w:type="spellEnd"/>
      <w:r w:rsidRPr="002D110E">
        <w:rPr>
          <w:rFonts w:ascii="Times New Roman" w:hAnsi="Times New Roman" w:cs="Times New Roman"/>
          <w:sz w:val="24"/>
          <w:szCs w:val="24"/>
        </w:rPr>
        <w:t xml:space="preserve"> Ekonomi</w:t>
      </w:r>
    </w:p>
    <w:p w14:paraId="37E62B8D"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r w:rsidRPr="002D110E">
        <w:rPr>
          <w:rFonts w:ascii="Times New Roman" w:hAnsi="Times New Roman" w:cs="Times New Roman"/>
          <w:sz w:val="24"/>
          <w:szCs w:val="24"/>
        </w:rPr>
        <w:t xml:space="preserve">Banyak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melibatkan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perusahaan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besar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kepentingan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ekonomi</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signifikan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bisa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mencoba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mempengaruhi</w:t>
      </w:r>
      <w:proofErr w:type="spellEnd"/>
      <w:r w:rsidRPr="002D110E">
        <w:rPr>
          <w:rFonts w:ascii="Times New Roman" w:hAnsi="Times New Roman" w:cs="Times New Roman"/>
          <w:sz w:val="24"/>
          <w:szCs w:val="24"/>
        </w:rPr>
        <w:t xml:space="preserve"> proses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Integritas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jaksa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menjadi</w:t>
      </w:r>
      <w:proofErr w:type="spellEnd"/>
      <w:r w:rsidRPr="002D110E">
        <w:rPr>
          <w:rFonts w:ascii="Times New Roman" w:hAnsi="Times New Roman" w:cs="Times New Roman"/>
          <w:sz w:val="24"/>
          <w:szCs w:val="24"/>
        </w:rPr>
        <w:t xml:space="preserve"> sangat </w:t>
      </w:r>
      <w:proofErr w:type="spellStart"/>
      <w:r w:rsidRPr="002D110E">
        <w:rPr>
          <w:rFonts w:ascii="Times New Roman" w:hAnsi="Times New Roman" w:cs="Times New Roman"/>
          <w:sz w:val="24"/>
          <w:szCs w:val="24"/>
        </w:rPr>
        <w:t>penting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menghadapi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tekanan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w:t>
      </w:r>
    </w:p>
    <w:p w14:paraId="142186CF" w14:textId="77777777" w:rsidR="00DB7F69" w:rsidRPr="002D110E" w:rsidRDefault="00DB7F69" w:rsidP="00DB7F69">
      <w:pPr>
        <w:pStyle w:val="ListParagraph"/>
        <w:numPr>
          <w:ilvl w:val="0"/>
          <w:numId w:val="18"/>
        </w:numPr>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Kesulitan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Pembuktian</w:t>
      </w:r>
      <w:proofErr w:type="spellEnd"/>
    </w:p>
    <w:p w14:paraId="653D6AB8"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Pembuktian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selalu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mudah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terutama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menghubungkan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pelaku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terjadi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Penguasaan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teknik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pembuktian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baik</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dukungan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ahli</w:t>
      </w:r>
      <w:proofErr w:type="spellEnd"/>
      <w:r w:rsidRPr="002D110E">
        <w:rPr>
          <w:rFonts w:ascii="Times New Roman" w:hAnsi="Times New Roman" w:cs="Times New Roman"/>
          <w:sz w:val="24"/>
          <w:szCs w:val="24"/>
        </w:rPr>
        <w:t xml:space="preserve"> sangat </w:t>
      </w:r>
      <w:proofErr w:type="spellStart"/>
      <w:r w:rsidRPr="002D110E">
        <w:rPr>
          <w:rFonts w:ascii="Times New Roman" w:hAnsi="Times New Roman" w:cs="Times New Roman"/>
          <w:sz w:val="24"/>
          <w:szCs w:val="24"/>
        </w:rPr>
        <w:t>dibutuhkan</w:t>
      </w:r>
      <w:proofErr w:type="spellEnd"/>
      <w:r w:rsidRPr="002D110E">
        <w:rPr>
          <w:rFonts w:ascii="Times New Roman" w:hAnsi="Times New Roman" w:cs="Times New Roman"/>
          <w:sz w:val="24"/>
          <w:szCs w:val="24"/>
        </w:rPr>
        <w:t>.</w:t>
      </w:r>
    </w:p>
    <w:p w14:paraId="0034058A" w14:textId="77777777" w:rsidR="00DB7F69" w:rsidRPr="002D110E" w:rsidRDefault="00DB7F69" w:rsidP="00DB7F69">
      <w:pPr>
        <w:pStyle w:val="ListParagraph"/>
        <w:numPr>
          <w:ilvl w:val="0"/>
          <w:numId w:val="18"/>
        </w:numPr>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Perbedaan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Persepsi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Antar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w:t>
      </w:r>
      <w:proofErr w:type="spellEnd"/>
      <w:r w:rsidRPr="002D110E">
        <w:rPr>
          <w:rFonts w:ascii="Times New Roman" w:hAnsi="Times New Roman" w:cs="Times New Roman"/>
          <w:sz w:val="24"/>
          <w:szCs w:val="24"/>
        </w:rPr>
        <w:t xml:space="preserve"> Hukum</w:t>
      </w:r>
    </w:p>
    <w:p w14:paraId="66C539CD"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Kadang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terdapat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perbedaan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pandangan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antara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jaksa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penyidik</w:t>
      </w:r>
      <w:proofErr w:type="spellEnd"/>
      <w:r w:rsidRPr="002D110E">
        <w:rPr>
          <w:rFonts w:ascii="Times New Roman" w:hAnsi="Times New Roman" w:cs="Times New Roman"/>
          <w:sz w:val="24"/>
          <w:szCs w:val="24"/>
        </w:rPr>
        <w:t xml:space="preserve">, dan hakim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menafsirkan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unsur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tindak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pidana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bisa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menghambat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efektif</w:t>
      </w:r>
      <w:proofErr w:type="spellEnd"/>
      <w:r w:rsidRPr="002D110E">
        <w:rPr>
          <w:rFonts w:ascii="Times New Roman" w:hAnsi="Times New Roman" w:cs="Times New Roman"/>
          <w:sz w:val="24"/>
          <w:szCs w:val="24"/>
        </w:rPr>
        <w:t>.</w:t>
      </w:r>
    </w:p>
    <w:p w14:paraId="37474FEE" w14:textId="77777777" w:rsidR="00DB7F69" w:rsidRPr="002D110E" w:rsidRDefault="00DB7F69" w:rsidP="00DB7F69">
      <w:pPr>
        <w:pStyle w:val="ListParagraph"/>
        <w:numPr>
          <w:ilvl w:val="0"/>
          <w:numId w:val="18"/>
        </w:numPr>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Keterbatasan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Sumber</w:t>
      </w:r>
      <w:proofErr w:type="spellEnd"/>
      <w:r w:rsidRPr="002D110E">
        <w:rPr>
          <w:rFonts w:ascii="Times New Roman" w:hAnsi="Times New Roman" w:cs="Times New Roman"/>
          <w:sz w:val="24"/>
          <w:szCs w:val="24"/>
        </w:rPr>
        <w:t xml:space="preserve"> Daya</w:t>
      </w:r>
    </w:p>
    <w:p w14:paraId="45D23940"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Penanganan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memerlukan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sumber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daya</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besar</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baik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hal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personel</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anggaran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maupun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sarana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prasarana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Keterbatasan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bisa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menjadi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kendala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optimalisasi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w:t>
      </w:r>
    </w:p>
    <w:p w14:paraId="2CEB1349" w14:textId="77777777" w:rsidR="00DB7F69" w:rsidRPr="002D110E" w:rsidRDefault="00DB7F69" w:rsidP="00DB7F69">
      <w:pPr>
        <w:pStyle w:val="ListParagraph"/>
        <w:spacing w:line="360" w:lineRule="auto"/>
        <w:ind w:left="709" w:firstLine="720"/>
        <w:jc w:val="both"/>
        <w:rPr>
          <w:rFonts w:ascii="Times New Roman" w:hAnsi="Times New Roman" w:cs="Times New Roman"/>
          <w:sz w:val="24"/>
          <w:szCs w:val="24"/>
        </w:rPr>
      </w:pP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mengatasi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tantangan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ini</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mengoptimalkan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perannya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Kejaksaan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perlu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melakukan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beberapa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langkah</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strategis</w:t>
      </w:r>
      <w:proofErr w:type="spellEnd"/>
      <w:r w:rsidRPr="002D110E">
        <w:rPr>
          <w:rFonts w:ascii="Times New Roman" w:hAnsi="Times New Roman" w:cs="Times New Roman"/>
          <w:sz w:val="24"/>
          <w:szCs w:val="24"/>
        </w:rPr>
        <w:t xml:space="preserve">: </w:t>
      </w:r>
      <w:r w:rsidRPr="002D110E">
        <w:rPr>
          <w:rFonts w:ascii="Times New Roman" w:hAnsi="Times New Roman" w:cs="Times New Roman"/>
          <w:sz w:val="24"/>
          <w:szCs w:val="24"/>
        </w:rPr>
        <w:fldChar w:fldCharType="begin" w:fldLock="1"/>
      </w:r>
      <w:r w:rsidRPr="002D110E">
        <w:rPr>
          <w:rFonts w:ascii="Times New Roman" w:hAnsi="Times New Roman" w:cs="Times New Roman"/>
          <w:sz w:val="24"/>
          <w:szCs w:val="24"/>
        </w:rPr>
        <w:instrText>ADDIN CSL_CITATION {"citationItems":[{"id":"ITEM-1","itemData":{"author":[{"dropping-particle":"","family":"Wibowo","given":"T","non-dropping-particle":"","parse-names":false,"suffix":""}],"container-title":"Jurnal Teknologi dan Lingkungan","id":"ITEM-1","issue":"4","issued":{"date-parts":[["2023"]]},"page":"89-104","title":"Teknologi dan Inovasi dalam Penegakan Hukum Lingkungan: Studi Kasus di Indonesia","type":"article-journal","volume":"15"},"uris":["http://www.mendeley.com/documents/?uuid=6e35536d-a126-4383-b9cd-5887e4e733b9"]}],"mendeley":{"formattedCitation":"(Wibowo, 2023)","plainTextFormattedCitation":"(Wibowo, 2023)","previouslyFormattedCitation":"(Wibowo, 2023)"},"properties":{"noteIndex":0},"schema":"https://github.com/citation-style-language/schema/raw/master/csl-citation.json"}</w:instrText>
      </w:r>
      <w:r w:rsidRPr="002D110E">
        <w:rPr>
          <w:rFonts w:ascii="Times New Roman" w:hAnsi="Times New Roman" w:cs="Times New Roman"/>
          <w:sz w:val="24"/>
          <w:szCs w:val="24"/>
        </w:rPr>
        <w:fldChar w:fldCharType="separate"/>
      </w:r>
      <w:r w:rsidRPr="002D110E">
        <w:rPr>
          <w:rFonts w:ascii="Times New Roman" w:hAnsi="Times New Roman" w:cs="Times New Roman"/>
          <w:noProof/>
          <w:sz w:val="24"/>
          <w:szCs w:val="24"/>
        </w:rPr>
        <w:t>(Wibowo, 2023)</w:t>
      </w:r>
      <w:r w:rsidRPr="002D110E">
        <w:rPr>
          <w:rFonts w:ascii="Times New Roman" w:hAnsi="Times New Roman" w:cs="Times New Roman"/>
          <w:sz w:val="24"/>
          <w:szCs w:val="24"/>
        </w:rPr>
        <w:fldChar w:fldCharType="end"/>
      </w:r>
    </w:p>
    <w:p w14:paraId="514F927D" w14:textId="77777777" w:rsidR="00DB7F69" w:rsidRPr="002D110E" w:rsidRDefault="00DB7F69" w:rsidP="00DB7F69">
      <w:pPr>
        <w:pStyle w:val="ListParagraph"/>
        <w:numPr>
          <w:ilvl w:val="0"/>
          <w:numId w:val="19"/>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Peningkatan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Kapasitas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Sumber</w:t>
      </w:r>
      <w:proofErr w:type="spellEnd"/>
      <w:r w:rsidRPr="002D110E">
        <w:rPr>
          <w:rFonts w:ascii="Times New Roman" w:hAnsi="Times New Roman" w:cs="Times New Roman"/>
          <w:sz w:val="24"/>
          <w:szCs w:val="24"/>
        </w:rPr>
        <w:t xml:space="preserve"> Daya </w:t>
      </w:r>
      <w:proofErr w:type="spellStart"/>
      <w:r w:rsidRPr="002D110E">
        <w:rPr>
          <w:rFonts w:ascii="Times New Roman" w:hAnsi="Times New Roman" w:cs="Times New Roman"/>
          <w:sz w:val="24"/>
          <w:szCs w:val="24"/>
        </w:rPr>
        <w:t>Manusia</w:t>
      </w:r>
      <w:proofErr w:type="spellEnd"/>
      <w:r w:rsidRPr="002D110E">
        <w:rPr>
          <w:rFonts w:ascii="Times New Roman" w:hAnsi="Times New Roman" w:cs="Times New Roman"/>
          <w:sz w:val="24"/>
          <w:szCs w:val="24"/>
        </w:rPr>
        <w:t xml:space="preserve"> </w:t>
      </w:r>
    </w:p>
    <w:p w14:paraId="74B39D60"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Meningkatkan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kompetensi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jaksa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dalam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menangani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melalui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pelatihan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sama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para </w:t>
      </w:r>
      <w:proofErr w:type="spellStart"/>
      <w:r w:rsidRPr="002D110E">
        <w:rPr>
          <w:rFonts w:ascii="Times New Roman" w:hAnsi="Times New Roman" w:cs="Times New Roman"/>
          <w:sz w:val="24"/>
          <w:szCs w:val="24"/>
        </w:rPr>
        <w:t>ahli</w:t>
      </w:r>
      <w:proofErr w:type="spellEnd"/>
      <w:r w:rsidRPr="002D110E">
        <w:rPr>
          <w:rFonts w:ascii="Times New Roman" w:hAnsi="Times New Roman" w:cs="Times New Roman"/>
          <w:sz w:val="24"/>
          <w:szCs w:val="24"/>
        </w:rPr>
        <w:t>.</w:t>
      </w:r>
    </w:p>
    <w:p w14:paraId="29A94F28" w14:textId="77777777" w:rsidR="00DB7F69" w:rsidRPr="002D110E" w:rsidRDefault="00DB7F69" w:rsidP="00DB7F69">
      <w:pPr>
        <w:pStyle w:val="ListParagraph"/>
        <w:numPr>
          <w:ilvl w:val="0"/>
          <w:numId w:val="19"/>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Penguatan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Koordinasi</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Sama</w:t>
      </w:r>
    </w:p>
    <w:p w14:paraId="5F4E7EEE"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Memperkuat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sama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penegak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lainnya</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kementerian</w:t>
      </w:r>
      <w:proofErr w:type="spellEnd"/>
      <w:r w:rsidRPr="002D110E">
        <w:rPr>
          <w:rFonts w:ascii="Times New Roman" w:hAnsi="Times New Roman" w:cs="Times New Roman"/>
          <w:sz w:val="24"/>
          <w:szCs w:val="24"/>
        </w:rPr>
        <w:t>/</w:t>
      </w:r>
      <w:proofErr w:type="spellStart"/>
      <w:r w:rsidRPr="002D110E">
        <w:rPr>
          <w:rFonts w:ascii="Times New Roman" w:hAnsi="Times New Roman" w:cs="Times New Roman"/>
          <w:sz w:val="24"/>
          <w:szCs w:val="24"/>
        </w:rPr>
        <w:t>lembaga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serta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organisasi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masyarakat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sipil</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peduli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isu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616862A6" w14:textId="77777777" w:rsidR="00DB7F69" w:rsidRPr="002D110E" w:rsidRDefault="00DB7F69" w:rsidP="00DB7F69">
      <w:pPr>
        <w:pStyle w:val="ListParagraph"/>
        <w:numPr>
          <w:ilvl w:val="0"/>
          <w:numId w:val="19"/>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Pemanfaatan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Teknologi</w:t>
      </w:r>
      <w:proofErr w:type="spellEnd"/>
    </w:p>
    <w:p w14:paraId="7C9D739C"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Menggunakan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teknologi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seperti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citra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satelit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memantau</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kerusakan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hutan</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analisis</w:t>
      </w:r>
      <w:proofErr w:type="spellEnd"/>
      <w:r w:rsidRPr="002D110E">
        <w:rPr>
          <w:rFonts w:ascii="Times New Roman" w:hAnsi="Times New Roman" w:cs="Times New Roman"/>
          <w:sz w:val="24"/>
          <w:szCs w:val="24"/>
        </w:rPr>
        <w:t xml:space="preserve"> big data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memahami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pola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kejahatan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w:t>
      </w:r>
    </w:p>
    <w:p w14:paraId="3F692ACC" w14:textId="77777777" w:rsidR="00DB7F69" w:rsidRPr="002D110E" w:rsidRDefault="00DB7F69" w:rsidP="00DB7F69">
      <w:pPr>
        <w:pStyle w:val="ListParagraph"/>
        <w:numPr>
          <w:ilvl w:val="0"/>
          <w:numId w:val="19"/>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Pendekatan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Multidisiplin</w:t>
      </w:r>
      <w:proofErr w:type="spellEnd"/>
    </w:p>
    <w:p w14:paraId="409BA927" w14:textId="77777777" w:rsidR="00DB7F69" w:rsidRPr="002D110E" w:rsidRDefault="00DB7F69" w:rsidP="00DB7F69">
      <w:pPr>
        <w:pStyle w:val="ListParagraph"/>
        <w:spacing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Mengadopsi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pendekatan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multidisiplin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membentuk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tim</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khusus</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terdiri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dari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jaksa</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ahli</w:t>
      </w:r>
      <w:proofErr w:type="spellEnd"/>
      <w:r w:rsidRPr="002D110E">
        <w:rPr>
          <w:rFonts w:ascii="Times New Roman" w:hAnsi="Times New Roman" w:cs="Times New Roman"/>
          <w:sz w:val="24"/>
          <w:szCs w:val="24"/>
        </w:rPr>
        <w:t xml:space="preserve"> di </w:t>
      </w:r>
      <w:proofErr w:type="spellStart"/>
      <w:r w:rsidRPr="002D110E">
        <w:rPr>
          <w:rFonts w:ascii="Times New Roman" w:hAnsi="Times New Roman" w:cs="Times New Roman"/>
          <w:sz w:val="24"/>
          <w:szCs w:val="24"/>
        </w:rPr>
        <w:t>berbagai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bidang</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terkait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menangani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kasus</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lingkungan</w:t>
      </w:r>
      <w:proofErr w:type="spellEnd"/>
      <w:r w:rsidRPr="002D110E">
        <w:rPr>
          <w:rFonts w:ascii="Times New Roman" w:hAnsi="Times New Roman" w:cs="Times New Roman"/>
          <w:sz w:val="24"/>
          <w:szCs w:val="24"/>
        </w:rPr>
        <w:t xml:space="preserve"> yang </w:t>
      </w:r>
      <w:proofErr w:type="spellStart"/>
      <w:r w:rsidRPr="002D110E">
        <w:rPr>
          <w:rFonts w:ascii="Times New Roman" w:hAnsi="Times New Roman" w:cs="Times New Roman"/>
          <w:sz w:val="24"/>
          <w:szCs w:val="24"/>
        </w:rPr>
        <w:t>kompleks</w:t>
      </w:r>
      <w:proofErr w:type="spellEnd"/>
      <w:r w:rsidRPr="002D110E">
        <w:rPr>
          <w:rFonts w:ascii="Times New Roman" w:hAnsi="Times New Roman" w:cs="Times New Roman"/>
          <w:sz w:val="24"/>
          <w:szCs w:val="24"/>
        </w:rPr>
        <w:t>.</w:t>
      </w:r>
    </w:p>
    <w:p w14:paraId="2EB51D3A" w14:textId="77777777" w:rsidR="00DB7F69" w:rsidRPr="002D110E" w:rsidRDefault="00DB7F69" w:rsidP="00DB7F69">
      <w:pPr>
        <w:pStyle w:val="ListParagraph"/>
        <w:numPr>
          <w:ilvl w:val="0"/>
          <w:numId w:val="19"/>
        </w:numPr>
        <w:spacing w:after="0" w:line="360" w:lineRule="auto"/>
        <w:ind w:left="709"/>
        <w:jc w:val="both"/>
        <w:rPr>
          <w:rFonts w:ascii="Times New Roman" w:hAnsi="Times New Roman" w:cs="Times New Roman"/>
          <w:sz w:val="24"/>
          <w:szCs w:val="24"/>
        </w:rPr>
      </w:pPr>
      <w:proofErr w:type="spellStart"/>
      <w:r w:rsidRPr="002D110E">
        <w:rPr>
          <w:rFonts w:ascii="Times New Roman" w:hAnsi="Times New Roman" w:cs="Times New Roman"/>
          <w:sz w:val="24"/>
          <w:szCs w:val="24"/>
        </w:rPr>
        <w:t>Penguatan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Aspek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Pencegahan</w:t>
      </w:r>
      <w:proofErr w:type="spellEnd"/>
    </w:p>
    <w:p w14:paraId="14A13FA9" w14:textId="752F0EA9" w:rsidR="008918FD" w:rsidRPr="00535EE3" w:rsidRDefault="00DB7F69" w:rsidP="00DB7F69">
      <w:pPr>
        <w:pStyle w:val="ListParagraph"/>
        <w:spacing w:after="0" w:line="360" w:lineRule="auto"/>
        <w:ind w:left="567" w:firstLine="720"/>
        <w:jc w:val="both"/>
        <w:rPr>
          <w:rFonts w:ascii="Times New Roman" w:hAnsi="Times New Roman" w:cs="Times New Roman"/>
          <w:b/>
          <w:sz w:val="24"/>
          <w:szCs w:val="24"/>
        </w:rPr>
      </w:pPr>
      <w:proofErr w:type="spellStart"/>
      <w:r w:rsidRPr="002D110E">
        <w:rPr>
          <w:rFonts w:ascii="Times New Roman" w:hAnsi="Times New Roman" w:cs="Times New Roman"/>
          <w:sz w:val="24"/>
          <w:szCs w:val="24"/>
        </w:rPr>
        <w:lastRenderedPageBreak/>
        <w:t>Selain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penindakan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memperkuat</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pencegahan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melalui</w:t>
      </w:r>
      <w:proofErr w:type="spellEnd"/>
      <w:r w:rsidRPr="002D110E">
        <w:rPr>
          <w:rFonts w:ascii="Times New Roman" w:hAnsi="Times New Roman" w:cs="Times New Roman"/>
          <w:sz w:val="24"/>
          <w:szCs w:val="24"/>
        </w:rPr>
        <w:t xml:space="preserve"> program </w:t>
      </w:r>
      <w:proofErr w:type="spellStart"/>
      <w:r w:rsidRPr="002D110E">
        <w:rPr>
          <w:rFonts w:ascii="Times New Roman" w:hAnsi="Times New Roman" w:cs="Times New Roman"/>
          <w:sz w:val="24"/>
          <w:szCs w:val="24"/>
        </w:rPr>
        <w:t>edukasi</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hukum</w:t>
      </w:r>
      <w:proofErr w:type="spellEnd"/>
      <w:r w:rsidRPr="002D110E">
        <w:rPr>
          <w:rFonts w:ascii="Times New Roman" w:hAnsi="Times New Roman" w:cs="Times New Roman"/>
          <w:sz w:val="24"/>
          <w:szCs w:val="24"/>
        </w:rPr>
        <w:t xml:space="preserve"> dan </w:t>
      </w:r>
      <w:proofErr w:type="spellStart"/>
      <w:r w:rsidRPr="002D110E">
        <w:rPr>
          <w:rFonts w:ascii="Times New Roman" w:hAnsi="Times New Roman" w:cs="Times New Roman"/>
          <w:sz w:val="24"/>
          <w:szCs w:val="24"/>
        </w:rPr>
        <w:t>kerja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sama</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dengan</w:t>
      </w:r>
      <w:proofErr w:type="spellEnd"/>
      <w:r w:rsidRPr="002D110E">
        <w:rPr>
          <w:rFonts w:ascii="Times New Roman" w:hAnsi="Times New Roman" w:cs="Times New Roman"/>
          <w:sz w:val="24"/>
          <w:szCs w:val="24"/>
        </w:rPr>
        <w:t xml:space="preserve"> media </w:t>
      </w:r>
      <w:proofErr w:type="spellStart"/>
      <w:r w:rsidRPr="002D110E">
        <w:rPr>
          <w:rFonts w:ascii="Times New Roman" w:hAnsi="Times New Roman" w:cs="Times New Roman"/>
          <w:sz w:val="24"/>
          <w:szCs w:val="24"/>
        </w:rPr>
        <w:t>untuk</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meningkatkan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kesadaran</w:t>
      </w:r>
      <w:proofErr w:type="spellEnd"/>
      <w:r w:rsidRPr="002D110E">
        <w:rPr>
          <w:rFonts w:ascii="Times New Roman" w:hAnsi="Times New Roman" w:cs="Times New Roman"/>
          <w:sz w:val="24"/>
          <w:szCs w:val="24"/>
        </w:rPr>
        <w:t xml:space="preserve"> </w:t>
      </w:r>
      <w:proofErr w:type="spellStart"/>
      <w:r w:rsidRPr="002D110E">
        <w:rPr>
          <w:rFonts w:ascii="Times New Roman" w:hAnsi="Times New Roman" w:cs="Times New Roman"/>
          <w:sz w:val="24"/>
          <w:szCs w:val="24"/>
        </w:rPr>
        <w:t>masyarakat</w:t>
      </w:r>
      <w:proofErr w:type="spellEnd"/>
      <w:r w:rsidRPr="002D110E">
        <w:rPr>
          <w:rFonts w:ascii="Times New Roman" w:hAnsi="Times New Roman" w:cs="Times New Roman"/>
          <w:sz w:val="24"/>
          <w:szCs w:val="24"/>
        </w:rPr>
        <w:t>.</w:t>
      </w:r>
    </w:p>
    <w:p w14:paraId="0913EC6C" w14:textId="7516B850" w:rsidR="008918FD" w:rsidRPr="008918FD" w:rsidRDefault="00DB7F69" w:rsidP="008918FD">
      <w:pPr>
        <w:pStyle w:val="ListParagraph"/>
        <w:numPr>
          <w:ilvl w:val="0"/>
          <w:numId w:val="5"/>
        </w:numPr>
        <w:spacing w:after="0" w:line="360" w:lineRule="auto"/>
        <w:ind w:left="567"/>
        <w:jc w:val="both"/>
        <w:rPr>
          <w:rFonts w:ascii="Times New Roman" w:hAnsi="Times New Roman" w:cs="Times New Roman"/>
          <w:b/>
          <w:sz w:val="24"/>
          <w:szCs w:val="24"/>
        </w:rPr>
      </w:pPr>
      <w:proofErr w:type="spellStart"/>
      <w:r w:rsidRPr="002D110E">
        <w:rPr>
          <w:rFonts w:ascii="Times New Roman" w:hAnsi="Times New Roman" w:cs="Times New Roman"/>
          <w:b/>
          <w:bCs/>
          <w:sz w:val="24"/>
          <w:szCs w:val="24"/>
        </w:rPr>
        <w:t>Tantangan</w:t>
      </w:r>
      <w:proofErr w:type="spellEnd"/>
      <w:r w:rsidRPr="002D110E">
        <w:rPr>
          <w:rFonts w:ascii="Times New Roman" w:hAnsi="Times New Roman" w:cs="Times New Roman"/>
          <w:b/>
          <w:bCs/>
          <w:sz w:val="24"/>
          <w:szCs w:val="24"/>
        </w:rPr>
        <w:t xml:space="preserve"> Yang </w:t>
      </w:r>
      <w:proofErr w:type="spellStart"/>
      <w:r w:rsidRPr="002D110E">
        <w:rPr>
          <w:rFonts w:ascii="Times New Roman" w:hAnsi="Times New Roman" w:cs="Times New Roman"/>
          <w:b/>
          <w:bCs/>
          <w:sz w:val="24"/>
          <w:szCs w:val="24"/>
        </w:rPr>
        <w:t>Dihadapi</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Kejaksaan</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Dalam</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Menjalankan</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Fungsi</w:t>
      </w:r>
      <w:proofErr w:type="spellEnd"/>
      <w:r w:rsidRPr="002D110E">
        <w:rPr>
          <w:rFonts w:ascii="Times New Roman" w:hAnsi="Times New Roman" w:cs="Times New Roman"/>
          <w:b/>
          <w:bCs/>
          <w:sz w:val="24"/>
          <w:szCs w:val="24"/>
        </w:rPr>
        <w:t xml:space="preserve"> </w:t>
      </w:r>
      <w:proofErr w:type="spellStart"/>
      <w:r w:rsidRPr="002D110E">
        <w:rPr>
          <w:rFonts w:ascii="Times New Roman" w:hAnsi="Times New Roman" w:cs="Times New Roman"/>
          <w:b/>
          <w:bCs/>
          <w:sz w:val="24"/>
          <w:szCs w:val="24"/>
        </w:rPr>
        <w:t>Penegakan</w:t>
      </w:r>
      <w:proofErr w:type="spellEnd"/>
      <w:r w:rsidRPr="002D110E">
        <w:rPr>
          <w:rFonts w:ascii="Times New Roman" w:hAnsi="Times New Roman" w:cs="Times New Roman"/>
          <w:b/>
          <w:bCs/>
          <w:sz w:val="24"/>
          <w:szCs w:val="24"/>
        </w:rPr>
        <w:t xml:space="preserve"> Hukum </w:t>
      </w:r>
      <w:proofErr w:type="spellStart"/>
      <w:r w:rsidRPr="002D110E">
        <w:rPr>
          <w:rFonts w:ascii="Times New Roman" w:hAnsi="Times New Roman" w:cs="Times New Roman"/>
          <w:b/>
          <w:bCs/>
          <w:sz w:val="24"/>
          <w:szCs w:val="24"/>
        </w:rPr>
        <w:t>Lingkungan</w:t>
      </w:r>
      <w:proofErr w:type="spellEnd"/>
      <w:r w:rsidR="008918FD" w:rsidRPr="008918FD">
        <w:rPr>
          <w:rFonts w:ascii="Times New Roman" w:hAnsi="Times New Roman" w:cs="Times New Roman"/>
          <w:b/>
          <w:sz w:val="24"/>
          <w:szCs w:val="24"/>
        </w:rPr>
        <w:t xml:space="preserve"> </w:t>
      </w:r>
    </w:p>
    <w:p w14:paraId="3C450A4D"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elemen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kunci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upaya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mendukung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di Indonesia.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memiliki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strategis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lembaga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rPr>
        <w:t>penegak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utama</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bertanggung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jawab</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untuk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menindak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memastikan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pelaksanaan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peraturan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berlaku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Namun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pelaksanaan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tugas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tersebut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menghadapi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tantangan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signifikan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jika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diatasi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menghambat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efektivitas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berdampak</w:t>
      </w:r>
      <w:proofErr w:type="spellEnd"/>
      <w:r w:rsidRPr="00DB7F69">
        <w:rPr>
          <w:rFonts w:ascii="Times New Roman" w:hAnsi="Times New Roman" w:cs="Times New Roman"/>
          <w:sz w:val="24"/>
          <w:szCs w:val="24"/>
          <w:lang w:val="en-ID"/>
        </w:rPr>
        <w:t xml:space="preserve"> pada </w:t>
      </w:r>
      <w:proofErr w:type="spellStart"/>
      <w:r w:rsidRPr="00DB7F69">
        <w:rPr>
          <w:rFonts w:ascii="Times New Roman" w:hAnsi="Times New Roman" w:cs="Times New Roman"/>
          <w:sz w:val="24"/>
          <w:szCs w:val="24"/>
          <w:lang w:val="en-ID"/>
        </w:rPr>
        <w:t>pencapaian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tujuan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pembangunan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
    <w:p w14:paraId="6361793C"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rPr>
      </w:pPr>
      <w:r w:rsidRPr="00DB7F69">
        <w:rPr>
          <w:rFonts w:ascii="Times New Roman" w:hAnsi="Times New Roman" w:cs="Times New Roman"/>
          <w:sz w:val="24"/>
          <w:szCs w:val="24"/>
          <w:lang w:val="en-ID"/>
        </w:rPr>
        <w:t>Sala</w:t>
      </w:r>
      <w:proofErr w:type="spellEnd"/>
      <w:r w:rsidRPr="00DB7F69">
        <w:rPr>
          <w:rFonts w:ascii="Times New Roman" w:hAnsi="Times New Roman" w:cs="Times New Roman"/>
          <w:sz w:val="24"/>
          <w:szCs w:val="24"/>
          <w:lang w:val="en-ID"/>
        </w:rPr>
        <w:t xml:space="preserve">h </w:t>
      </w:r>
      <w:proofErr w:type="spellStart"/>
      <w:r w:rsidRPr="00DB7F69">
        <w:rPr>
          <w:rFonts w:ascii="Times New Roman" w:hAnsi="Times New Roman" w:cs="Times New Roman"/>
          <w:sz w:val="24"/>
          <w:szCs w:val="24"/>
          <w:lang w:val="en-ID"/>
        </w:rPr>
        <w:t>satu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tantangan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utama</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dihadapi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adalah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kompleksitas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teknis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ilmiah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dari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kasus-kasus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ditangani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Kasus-kasus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memerlukan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pemahaman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terkait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dampak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ekologis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penggunaan</w:t>
      </w:r>
      <w:proofErr w:type="spellEnd"/>
      <w:r w:rsidRPr="00DB7F69">
        <w:rPr>
          <w:rFonts w:ascii="Times New Roman" w:hAnsi="Times New Roman" w:cs="Times New Roman"/>
          <w:sz w:val="24"/>
          <w:szCs w:val="24"/>
          <w:lang w:val="en-ID"/>
        </w:rPr>
        <w:t xml:space="preserve"> data dan </w:t>
      </w:r>
      <w:proofErr w:type="spellStart"/>
      <w:r w:rsidRPr="00DB7F69">
        <w:rPr>
          <w:rFonts w:ascii="Times New Roman" w:hAnsi="Times New Roman" w:cs="Times New Roman"/>
          <w:sz w:val="24"/>
          <w:szCs w:val="24"/>
          <w:lang w:val="en-ID"/>
        </w:rPr>
        <w:t>bukti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ilmiah</w:t>
      </w:r>
      <w:proofErr w:type="spellEnd"/>
      <w:r w:rsidRPr="00DB7F69">
        <w:rPr>
          <w:rFonts w:ascii="Times New Roman" w:hAnsi="Times New Roman" w:cs="Times New Roman"/>
          <w:sz w:val="24"/>
          <w:szCs w:val="24"/>
          <w:lang w:val="en-ID"/>
        </w:rPr>
        <w:t xml:space="preserve"> yang valid,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kemampuan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menganalisis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hasil</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penelitian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sering</w:t>
      </w:r>
      <w:proofErr w:type="spellEnd"/>
      <w:r w:rsidRPr="00DB7F69">
        <w:rPr>
          <w:rFonts w:ascii="Times New Roman" w:hAnsi="Times New Roman" w:cs="Times New Roman"/>
          <w:sz w:val="24"/>
          <w:szCs w:val="24"/>
          <w:lang w:val="en-ID"/>
        </w:rPr>
        <w:t xml:space="preserve"> kali </w:t>
      </w:r>
      <w:proofErr w:type="spellStart"/>
      <w:r w:rsidRPr="00DB7F69">
        <w:rPr>
          <w:rFonts w:ascii="Times New Roman" w:hAnsi="Times New Roman" w:cs="Times New Roman"/>
          <w:sz w:val="24"/>
          <w:szCs w:val="24"/>
          <w:lang w:val="en-ID"/>
        </w:rPr>
        <w:t>membutuhkan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kolaborasi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dengan</w:t>
      </w:r>
      <w:proofErr w:type="spellEnd"/>
      <w:r w:rsidRPr="00DB7F69">
        <w:rPr>
          <w:rFonts w:ascii="Times New Roman" w:hAnsi="Times New Roman" w:cs="Times New Roman"/>
          <w:sz w:val="24"/>
          <w:szCs w:val="24"/>
          <w:lang w:val="en-ID"/>
        </w:rPr>
        <w:t xml:space="preserve"> para </w:t>
      </w:r>
      <w:proofErr w:type="spellStart"/>
      <w:r w:rsidRPr="00DB7F69">
        <w:rPr>
          <w:rFonts w:ascii="Times New Roman" w:hAnsi="Times New Roman" w:cs="Times New Roman"/>
          <w:sz w:val="24"/>
          <w:szCs w:val="24"/>
          <w:lang w:val="en-ID"/>
        </w:rPr>
        <w:t>ahli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institusi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riset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untuk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mendukung</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penyidikan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penuntutan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Namun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keterbatasan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sumber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manusia</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memiliki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keahlian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multidisipliner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hambatan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menjamin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kualitas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ketepatan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penanganan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kasus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w:t>
      </w:r>
      <w:r w:rsidRPr="00DB7F69">
        <w:rPr>
          <w:rFonts w:ascii="Times New Roman" w:hAnsi="Times New Roman" w:cs="Times New Roman"/>
          <w:sz w:val="24"/>
          <w:szCs w:val="24"/>
        </w:rPr>
        <w:fldChar w:fldCharType="begin" w:fldLock="1"/>
      </w:r>
      <w:r w:rsidRPr="00DB7F69">
        <w:rPr>
          <w:rFonts w:ascii="Times New Roman" w:hAnsi="Times New Roman" w:cs="Times New Roman"/>
          <w:sz w:val="24"/>
          <w:szCs w:val="24"/>
        </w:rPr>
        <w:instrText>ADDIN CSL_CITATION {"citationItems":[{"id":"ITEM-1","itemData":{"author":[{"dropping-particle":"","family":"Indonesia","given":"","non-dropping-particle":"","parse-names":false,"suffix":""}],"id":"ITEM-1","issued":{"date-parts":[["2020"]]},"title":"Undang-Undang Nomor 11 Tahun 2020 tentang Cipta Kerja","type":"article"},"uris":["http://www.mendeley.com/documents/?uuid=a0f71efe-71ab-4c2a-9a59-918b5088957f"]}],"mendeley":{"formattedCitation":"(Indonesia, 2020)","plainTextFormattedCitation":"(Indonesia, 2020)","previouslyFormattedCitation":"(Indonesia, 2020)"},"properties":{"noteIndex":0},"schema":"https://github.com/citation-style-language/schema/raw/master/csl-citation.json"}</w:instrText>
      </w:r>
      <w:r w:rsidRPr="00DB7F69">
        <w:rPr>
          <w:rFonts w:ascii="Times New Roman" w:hAnsi="Times New Roman" w:cs="Times New Roman"/>
          <w:sz w:val="24"/>
          <w:szCs w:val="24"/>
        </w:rPr>
        <w:fldChar w:fldCharType="separate"/>
      </w:r>
      <w:r w:rsidRPr="00DB7F69">
        <w:rPr>
          <w:rFonts w:ascii="Times New Roman" w:hAnsi="Times New Roman" w:cs="Times New Roman"/>
          <w:noProof/>
          <w:sz w:val="24"/>
          <w:szCs w:val="24"/>
        </w:rPr>
        <w:t>(Indonesia, 2020)</w:t>
      </w:r>
      <w:r w:rsidRPr="00DB7F69">
        <w:rPr>
          <w:rFonts w:ascii="Times New Roman" w:hAnsi="Times New Roman" w:cs="Times New Roman"/>
          <w:sz w:val="24"/>
          <w:szCs w:val="24"/>
        </w:rPr>
        <w:fldChar w:fldCharType="end"/>
      </w:r>
      <w:r w:rsidRPr="00DB7F69">
        <w:rPr>
          <w:rFonts w:ascii="Times New Roman" w:hAnsi="Times New Roman" w:cs="Times New Roman"/>
          <w:sz w:val="24"/>
          <w:szCs w:val="24"/>
        </w:rPr>
        <w:t xml:space="preserve"> </w:t>
      </w:r>
    </w:p>
    <w:p w14:paraId="1D7FE137"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lang w:val="en-ID"/>
        </w:rPr>
        <w:t>Selain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itu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keberadaan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kepentingan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ekonomi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politik</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kuat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dari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faktor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penghambat</w:t>
      </w:r>
      <w:proofErr w:type="spellEnd"/>
      <w:r w:rsidRPr="00DB7F69">
        <w:rPr>
          <w:rFonts w:ascii="Times New Roman" w:hAnsi="Times New Roman" w:cs="Times New Roman"/>
          <w:sz w:val="24"/>
          <w:szCs w:val="24"/>
          <w:lang w:val="en-ID"/>
        </w:rPr>
        <w:t xml:space="preserve"> lain yang </w:t>
      </w:r>
      <w:proofErr w:type="spellStart"/>
      <w:r w:rsidRPr="00DB7F69">
        <w:rPr>
          <w:rFonts w:ascii="Times New Roman" w:hAnsi="Times New Roman" w:cs="Times New Roman"/>
          <w:sz w:val="24"/>
          <w:szCs w:val="24"/>
          <w:lang w:val="en-ID"/>
        </w:rPr>
        <w:t>cukup</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serius</w:t>
      </w:r>
      <w:proofErr w:type="spellEnd"/>
      <w:r w:rsidRPr="00DB7F69">
        <w:rPr>
          <w:rFonts w:ascii="Times New Roman" w:hAnsi="Times New Roman" w:cs="Times New Roman"/>
          <w:sz w:val="24"/>
          <w:szCs w:val="24"/>
          <w:lang w:val="en-ID"/>
        </w:rPr>
        <w:t xml:space="preserve">. Banyak </w:t>
      </w:r>
      <w:proofErr w:type="spellStart"/>
      <w:r w:rsidRPr="00DB7F69">
        <w:rPr>
          <w:rFonts w:ascii="Times New Roman" w:hAnsi="Times New Roman" w:cs="Times New Roman"/>
          <w:sz w:val="24"/>
          <w:szCs w:val="24"/>
          <w:lang w:val="en-ID"/>
        </w:rPr>
        <w:t>kasus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melibatkan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perusahaan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besar</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memiliki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pengaruh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finansial</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jaringan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politik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luas</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menimbulkan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tekanan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intervensi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terhadap</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situasi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tersebut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integritas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independensi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jaksa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sangat </w:t>
      </w:r>
      <w:proofErr w:type="spellStart"/>
      <w:r w:rsidRPr="00DB7F69">
        <w:rPr>
          <w:rFonts w:ascii="Times New Roman" w:hAnsi="Times New Roman" w:cs="Times New Roman"/>
          <w:sz w:val="24"/>
          <w:szCs w:val="24"/>
          <w:lang w:val="en-ID"/>
        </w:rPr>
        <w:t>penting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namun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kenyataannya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keberanian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kebebasan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bertindak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sering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diuji</w:t>
      </w:r>
      <w:proofErr w:type="spellEnd"/>
      <w:r w:rsidRPr="00DB7F69">
        <w:rPr>
          <w:rFonts w:ascii="Times New Roman" w:hAnsi="Times New Roman" w:cs="Times New Roman"/>
          <w:sz w:val="24"/>
          <w:szCs w:val="24"/>
          <w:lang w:val="en-ID"/>
        </w:rPr>
        <w:t xml:space="preserve">. Hal </w:t>
      </w:r>
      <w:proofErr w:type="spellStart"/>
      <w:r w:rsidRPr="00DB7F69">
        <w:rPr>
          <w:rFonts w:ascii="Times New Roman" w:hAnsi="Times New Roman" w:cs="Times New Roman"/>
          <w:sz w:val="24"/>
          <w:szCs w:val="24"/>
          <w:lang w:val="en-ID"/>
        </w:rPr>
        <w:t>ini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mengakibatkan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munculnya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risiko</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ketidakadilan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lemahnya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terhadap</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w:t>
      </w:r>
      <w:r w:rsidRPr="00DB7F69">
        <w:rPr>
          <w:rFonts w:ascii="Times New Roman" w:hAnsi="Times New Roman" w:cs="Times New Roman"/>
          <w:sz w:val="24"/>
          <w:szCs w:val="24"/>
        </w:rPr>
        <w:fldChar w:fldCharType="begin" w:fldLock="1"/>
      </w:r>
      <w:r w:rsidRPr="00DB7F69">
        <w:rPr>
          <w:rFonts w:ascii="Times New Roman" w:hAnsi="Times New Roman" w:cs="Times New Roman"/>
          <w:sz w:val="24"/>
          <w:szCs w:val="24"/>
        </w:rPr>
        <w:instrText>ADDIN CSL_CITATION {"citationItems":[{"id":"ITEM-1","itemData":{"author":[{"dropping-particle":"","family":"Indonesia","given":"","non-dropping-particle":"","parse-names":false,"suffix":""}],"id":"ITEM-1","issued":{"date-parts":[["2004"]]},"title":"Undang-Undang Nomor 16 Tahun 2004 tentang Kejaksaan Republik Indonesia","type":"article"},"uris":["http://www.mendeley.com/documents/?uuid=c3003270-fe70-4a01-bf3d-e54aa7946a37"]}],"mendeley":{"formattedCitation":"(Indonesia, 2004)","plainTextFormattedCitation":"(Indonesia, 2004)","previouslyFormattedCitation":"(Indonesia, 2004)"},"properties":{"noteIndex":0},"schema":"https://github.com/citation-style-language/schema/raw/master/csl-citation.json"}</w:instrText>
      </w:r>
      <w:r w:rsidRPr="00DB7F69">
        <w:rPr>
          <w:rFonts w:ascii="Times New Roman" w:hAnsi="Times New Roman" w:cs="Times New Roman"/>
          <w:sz w:val="24"/>
          <w:szCs w:val="24"/>
        </w:rPr>
        <w:fldChar w:fldCharType="separate"/>
      </w:r>
      <w:r w:rsidRPr="00DB7F69">
        <w:rPr>
          <w:rFonts w:ascii="Times New Roman" w:hAnsi="Times New Roman" w:cs="Times New Roman"/>
          <w:noProof/>
          <w:sz w:val="24"/>
          <w:szCs w:val="24"/>
        </w:rPr>
        <w:t>(Indonesia, 2004)</w:t>
      </w:r>
      <w:r w:rsidRPr="00DB7F69">
        <w:rPr>
          <w:rFonts w:ascii="Times New Roman" w:hAnsi="Times New Roman" w:cs="Times New Roman"/>
          <w:sz w:val="24"/>
          <w:szCs w:val="24"/>
        </w:rPr>
        <w:fldChar w:fldCharType="end"/>
      </w:r>
    </w:p>
    <w:p w14:paraId="6C9F734F"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Pembuktian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perkara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merupakan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tantangan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tersendiri</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pembuktian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harus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mampu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menghubungkan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aktivitas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dengan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kerusakan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secara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ilmiah</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jelas</w:t>
      </w:r>
      <w:proofErr w:type="spellEnd"/>
      <w:r w:rsidRPr="00DB7F69">
        <w:rPr>
          <w:rFonts w:ascii="Times New Roman" w:hAnsi="Times New Roman" w:cs="Times New Roman"/>
          <w:sz w:val="24"/>
          <w:szCs w:val="24"/>
          <w:lang w:val="en-ID"/>
        </w:rPr>
        <w:t xml:space="preserve">. Hal </w:t>
      </w:r>
      <w:proofErr w:type="spellStart"/>
      <w:r w:rsidRPr="00DB7F69">
        <w:rPr>
          <w:rFonts w:ascii="Times New Roman" w:hAnsi="Times New Roman" w:cs="Times New Roman"/>
          <w:sz w:val="24"/>
          <w:szCs w:val="24"/>
          <w:lang w:val="en-ID"/>
        </w:rPr>
        <w:t>ini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membutuhkan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peralatan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teknologi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canggih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dukungan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tenaga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ahli</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profesional</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Kesulitan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mengumpulkan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bukti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keterbatasan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akses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lokasi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terdampak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hingga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kemungkinan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lastRenderedPageBreak/>
        <w:t>manipulasi</w:t>
      </w:r>
      <w:proofErr w:type="spellEnd"/>
      <w:r w:rsidRPr="00DB7F69">
        <w:rPr>
          <w:rFonts w:ascii="Times New Roman" w:hAnsi="Times New Roman" w:cs="Times New Roman"/>
          <w:sz w:val="24"/>
          <w:szCs w:val="24"/>
          <w:lang w:val="en-ID"/>
        </w:rPr>
        <w:t xml:space="preserve"> data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kendala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memperkuat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tuntutan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terhadap</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Kondisi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terkadang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mengakibatkan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perkara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gagal</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diproses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secara</w:t>
      </w:r>
      <w:proofErr w:type="spellEnd"/>
      <w:r w:rsidRPr="00DB7F69">
        <w:rPr>
          <w:rFonts w:ascii="Times New Roman" w:hAnsi="Times New Roman" w:cs="Times New Roman"/>
          <w:sz w:val="24"/>
          <w:szCs w:val="24"/>
          <w:lang w:val="en-ID"/>
        </w:rPr>
        <w:t xml:space="preserve"> optimal di </w:t>
      </w:r>
      <w:proofErr w:type="spellStart"/>
      <w:r w:rsidRPr="00DB7F69">
        <w:rPr>
          <w:rFonts w:ascii="Times New Roman" w:hAnsi="Times New Roman" w:cs="Times New Roman"/>
          <w:sz w:val="24"/>
          <w:szCs w:val="24"/>
          <w:lang w:val="en-ID"/>
        </w:rPr>
        <w:t>pengadilan</w:t>
      </w:r>
      <w:proofErr w:type="spellEnd"/>
      <w:r w:rsidRPr="00DB7F69">
        <w:rPr>
          <w:rFonts w:ascii="Times New Roman" w:hAnsi="Times New Roman" w:cs="Times New Roman"/>
          <w:sz w:val="24"/>
          <w:szCs w:val="24"/>
          <w:lang w:val="en-ID"/>
        </w:rPr>
        <w:t>.</w:t>
      </w:r>
    </w:p>
    <w:p w14:paraId="5C35AF29"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Ketidaksesuaian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disharmonisasi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regulasi</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mempengaruhi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efektivitas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Indonesia </w:t>
      </w:r>
      <w:proofErr w:type="spellStart"/>
      <w:r w:rsidRPr="00DB7F69">
        <w:rPr>
          <w:rFonts w:ascii="Times New Roman" w:hAnsi="Times New Roman" w:cs="Times New Roman"/>
          <w:sz w:val="24"/>
          <w:szCs w:val="24"/>
          <w:lang w:val="en-ID"/>
        </w:rPr>
        <w:t>memiliki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peraturan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mengatur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hidup</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namun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ditemukan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tumpang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tindih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aturan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antar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lembaga</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antar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tingkat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pemerintahan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Koordinasi</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belum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maksimal</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antara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Kepolisian</w:t>
      </w:r>
      <w:proofErr w:type="spellEnd"/>
      <w:r w:rsidRPr="00DB7F69">
        <w:rPr>
          <w:rFonts w:ascii="Times New Roman" w:hAnsi="Times New Roman" w:cs="Times New Roman"/>
          <w:sz w:val="24"/>
          <w:szCs w:val="24"/>
          <w:lang w:val="en-ID"/>
        </w:rPr>
        <w:t xml:space="preserve">, Kementerian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Hidup</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Kehutanan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pemerintah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daerah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menyebabkan</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penanganan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efisien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membingungkan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Perbedaan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interpretasi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regulasi</w:t>
      </w:r>
      <w:proofErr w:type="spellEnd"/>
      <w:r w:rsidRPr="00DB7F69">
        <w:rPr>
          <w:rFonts w:ascii="Times New Roman" w:hAnsi="Times New Roman" w:cs="Times New Roman"/>
          <w:sz w:val="24"/>
          <w:szCs w:val="24"/>
          <w:lang w:val="en-ID"/>
        </w:rPr>
        <w:t xml:space="preserve"> di </w:t>
      </w:r>
      <w:proofErr w:type="spellStart"/>
      <w:r w:rsidRPr="00DB7F69">
        <w:rPr>
          <w:rFonts w:ascii="Times New Roman" w:hAnsi="Times New Roman" w:cs="Times New Roman"/>
          <w:sz w:val="24"/>
          <w:szCs w:val="24"/>
          <w:lang w:val="en-ID"/>
        </w:rPr>
        <w:t>tingkat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daerah</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menimbulkan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ketidakpastian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merugikan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usaha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maupun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w:t>
      </w:r>
    </w:p>
    <w:p w14:paraId="131088E0"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Keterbatasan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sumber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daya</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infrastruktur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turut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kendala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besar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bagi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Kekurangan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personel</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terlatih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khusus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minimnya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anggaran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kurangnya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fasilitas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penunjang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seperti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laboratorium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forensik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membatasi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kemampuan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melakukan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penyidikan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mendalam</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pengawasan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Selain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itu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pemanfaatan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teknologi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informasi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digitalisasi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pengawasan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kurang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berkembang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sehingga</w:t>
      </w:r>
      <w:proofErr w:type="spellEnd"/>
      <w:r w:rsidRPr="00DB7F69">
        <w:rPr>
          <w:rFonts w:ascii="Times New Roman" w:hAnsi="Times New Roman" w:cs="Times New Roman"/>
          <w:sz w:val="24"/>
          <w:szCs w:val="24"/>
          <w:lang w:val="en-ID"/>
        </w:rPr>
        <w:t xml:space="preserve"> proses monitoring dan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belum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berjalan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secara</w:t>
      </w:r>
      <w:proofErr w:type="spellEnd"/>
      <w:r w:rsidRPr="00DB7F69">
        <w:rPr>
          <w:rFonts w:ascii="Times New Roman" w:hAnsi="Times New Roman" w:cs="Times New Roman"/>
          <w:sz w:val="24"/>
          <w:szCs w:val="24"/>
          <w:lang w:val="en-ID"/>
        </w:rPr>
        <w:t xml:space="preserve"> optimal.</w:t>
      </w:r>
    </w:p>
    <w:p w14:paraId="2E3491F5"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Partisipasi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terbatas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padahal</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sangat </w:t>
      </w:r>
      <w:proofErr w:type="spellStart"/>
      <w:r w:rsidRPr="00DB7F69">
        <w:rPr>
          <w:rFonts w:ascii="Times New Roman" w:hAnsi="Times New Roman" w:cs="Times New Roman"/>
          <w:sz w:val="24"/>
          <w:szCs w:val="24"/>
          <w:lang w:val="en-ID"/>
        </w:rPr>
        <w:t>penting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pengawas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sosial</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melaporkan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mendukung</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Rendahnya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kesadaran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edukasi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di </w:t>
      </w:r>
      <w:proofErr w:type="spellStart"/>
      <w:r w:rsidRPr="00DB7F69">
        <w:rPr>
          <w:rFonts w:ascii="Times New Roman" w:hAnsi="Times New Roman" w:cs="Times New Roman"/>
          <w:sz w:val="24"/>
          <w:szCs w:val="24"/>
          <w:lang w:val="en-ID"/>
        </w:rPr>
        <w:t>kalangan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menghambat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keterlibatan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aktif</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mereka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kelestarian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Kurangnya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akses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informasi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perlindungan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bagi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pelapor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faktor</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menyebabkan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enggan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berperan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w:t>
      </w:r>
    </w:p>
    <w:p w14:paraId="3788BCCD"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Untuk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mengatasi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tantangan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tersebut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perlu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melakukan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beberapa</w:t>
      </w:r>
      <w:proofErr w:type="spellEnd"/>
      <w:r w:rsidRPr="00DB7F69">
        <w:rPr>
          <w:rFonts w:ascii="Times New Roman" w:hAnsi="Times New Roman" w:cs="Times New Roman"/>
          <w:sz w:val="24"/>
          <w:szCs w:val="24"/>
          <w:lang w:val="en-ID"/>
        </w:rPr>
        <w:t xml:space="preserve"> strategi </w:t>
      </w:r>
      <w:proofErr w:type="spellStart"/>
      <w:r w:rsidRPr="00DB7F69">
        <w:rPr>
          <w:rFonts w:ascii="Times New Roman" w:hAnsi="Times New Roman" w:cs="Times New Roman"/>
          <w:sz w:val="24"/>
          <w:szCs w:val="24"/>
          <w:lang w:val="en-ID"/>
        </w:rPr>
        <w:t>pengoptimalan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Pertama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peningkatan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kapasitas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sumber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manusia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prioritas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utama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Pelatihan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khusus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tentang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aspek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teknis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perlu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diberikan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secara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untuk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meningkatkan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kompetensi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jaksa</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staf</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pendukung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Pembentukan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multidisipliner</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melibatkan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ahli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ilmuwan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tenaga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memperkuat</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penyidikan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penuntutan</w:t>
      </w:r>
      <w:proofErr w:type="spellEnd"/>
      <w:r w:rsidRPr="00DB7F69">
        <w:rPr>
          <w:rFonts w:ascii="Times New Roman" w:hAnsi="Times New Roman" w:cs="Times New Roman"/>
          <w:sz w:val="24"/>
          <w:szCs w:val="24"/>
          <w:lang w:val="en-ID"/>
        </w:rPr>
        <w:t>.</w:t>
      </w:r>
    </w:p>
    <w:p w14:paraId="0DD771D8"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lastRenderedPageBreak/>
        <w:t>Penguatan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integritas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independensi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harus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menjadi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fokus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Budaya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transparansi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akuntabilitas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perlindungan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terhadap</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jaksa</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berani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bertindak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perlu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ditanamkan</w:t>
      </w:r>
      <w:proofErr w:type="spellEnd"/>
      <w:r w:rsidRPr="00DB7F69">
        <w:rPr>
          <w:rFonts w:ascii="Times New Roman" w:hAnsi="Times New Roman" w:cs="Times New Roman"/>
          <w:sz w:val="24"/>
          <w:szCs w:val="24"/>
          <w:lang w:val="en-ID"/>
        </w:rPr>
        <w:t xml:space="preserve"> agar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terpengaruh</w:t>
      </w:r>
      <w:proofErr w:type="spellEnd"/>
      <w:r w:rsidRPr="00DB7F69">
        <w:rPr>
          <w:rFonts w:ascii="Times New Roman" w:hAnsi="Times New Roman" w:cs="Times New Roman"/>
          <w:sz w:val="24"/>
          <w:szCs w:val="24"/>
          <w:lang w:val="en-ID"/>
        </w:rPr>
        <w:t xml:space="preserve"> oleh </w:t>
      </w:r>
      <w:proofErr w:type="spellStart"/>
      <w:r w:rsidRPr="00DB7F69">
        <w:rPr>
          <w:rFonts w:ascii="Times New Roman" w:hAnsi="Times New Roman" w:cs="Times New Roman"/>
          <w:sz w:val="24"/>
          <w:szCs w:val="24"/>
          <w:lang w:val="en-ID"/>
        </w:rPr>
        <w:t>tekanan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eksternal</w:t>
      </w:r>
      <w:proofErr w:type="spellEnd"/>
      <w:r w:rsidRPr="00DB7F69">
        <w:rPr>
          <w:rFonts w:ascii="Times New Roman" w:hAnsi="Times New Roman" w:cs="Times New Roman"/>
          <w:sz w:val="24"/>
          <w:szCs w:val="24"/>
          <w:lang w:val="en-ID"/>
        </w:rPr>
        <w:t xml:space="preserve">. Reformasi </w:t>
      </w:r>
      <w:proofErr w:type="spellStart"/>
      <w:r w:rsidRPr="00DB7F69">
        <w:rPr>
          <w:rFonts w:ascii="Times New Roman" w:hAnsi="Times New Roman" w:cs="Times New Roman"/>
          <w:sz w:val="24"/>
          <w:szCs w:val="24"/>
          <w:lang w:val="en-ID"/>
        </w:rPr>
        <w:t>kelembagaan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menjamin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otonomi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menangani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perkara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memperkuat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keberanian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profesionalisme.</w:t>
      </w:r>
    </w:p>
    <w:p w14:paraId="387196A0"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r w:rsidRPr="00DB7F69">
        <w:rPr>
          <w:rFonts w:ascii="Times New Roman" w:hAnsi="Times New Roman" w:cs="Times New Roman"/>
          <w:sz w:val="24"/>
          <w:szCs w:val="24"/>
          <w:lang w:val="en-ID"/>
        </w:rPr>
        <w:t>Pemanfaata</w:t>
      </w:r>
      <w:proofErr w:type="spellEnd"/>
      <w:r w:rsidRPr="00DB7F69">
        <w:rPr>
          <w:rFonts w:ascii="Times New Roman" w:hAnsi="Times New Roman" w:cs="Times New Roman"/>
          <w:sz w:val="24"/>
          <w:szCs w:val="24"/>
          <w:lang w:val="en-ID"/>
        </w:rPr>
        <w:t xml:space="preserve">n </w:t>
      </w:r>
      <w:proofErr w:type="spellStart"/>
      <w:r w:rsidRPr="00DB7F69">
        <w:rPr>
          <w:rFonts w:ascii="Times New Roman" w:hAnsi="Times New Roman" w:cs="Times New Roman"/>
          <w:sz w:val="24"/>
          <w:szCs w:val="24"/>
          <w:lang w:val="en-ID"/>
        </w:rPr>
        <w:t>teknologi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informasi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digitalisasi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meningkatkan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efektivitas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efisiensi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kerja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Penggunaan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sistem</w:t>
      </w:r>
      <w:proofErr w:type="spellEnd"/>
      <w:r w:rsidRPr="00DB7F69">
        <w:rPr>
          <w:rFonts w:ascii="Times New Roman" w:hAnsi="Times New Roman" w:cs="Times New Roman"/>
          <w:sz w:val="24"/>
          <w:szCs w:val="24"/>
          <w:lang w:val="en-ID"/>
        </w:rPr>
        <w:t xml:space="preserve"> monitoring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berbasis</w:t>
      </w:r>
      <w:proofErr w:type="spellEnd"/>
      <w:r w:rsidRPr="00DB7F69">
        <w:rPr>
          <w:rFonts w:ascii="Times New Roman" w:hAnsi="Times New Roman" w:cs="Times New Roman"/>
          <w:sz w:val="24"/>
          <w:szCs w:val="24"/>
          <w:lang w:val="en-ID"/>
        </w:rPr>
        <w:t xml:space="preserve"> digital, </w:t>
      </w:r>
      <w:proofErr w:type="spellStart"/>
      <w:r w:rsidRPr="00DB7F69">
        <w:rPr>
          <w:rFonts w:ascii="Times New Roman" w:hAnsi="Times New Roman" w:cs="Times New Roman"/>
          <w:sz w:val="24"/>
          <w:szCs w:val="24"/>
          <w:lang w:val="en-ID"/>
        </w:rPr>
        <w:t>pemetaan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menggunakan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citra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satelit</w:t>
      </w:r>
      <w:proofErr w:type="spellEnd"/>
      <w:r w:rsidRPr="00DB7F69">
        <w:rPr>
          <w:rFonts w:ascii="Times New Roman" w:hAnsi="Times New Roman" w:cs="Times New Roman"/>
          <w:sz w:val="24"/>
          <w:szCs w:val="24"/>
          <w:lang w:val="en-ID"/>
        </w:rPr>
        <w:t xml:space="preserve">, dan platform </w:t>
      </w:r>
      <w:proofErr w:type="spellStart"/>
      <w:r w:rsidRPr="00DB7F69">
        <w:rPr>
          <w:rFonts w:ascii="Times New Roman" w:hAnsi="Times New Roman" w:cs="Times New Roman"/>
          <w:sz w:val="24"/>
          <w:szCs w:val="24"/>
          <w:lang w:val="en-ID"/>
        </w:rPr>
        <w:t>pelaporan</w:t>
      </w:r>
      <w:proofErr w:type="spellEnd"/>
      <w:r w:rsidRPr="00DB7F69">
        <w:rPr>
          <w:rFonts w:ascii="Times New Roman" w:hAnsi="Times New Roman" w:cs="Times New Roman"/>
          <w:sz w:val="24"/>
          <w:szCs w:val="24"/>
          <w:lang w:val="en-ID"/>
        </w:rPr>
        <w:t xml:space="preserve"> online </w:t>
      </w:r>
      <w:proofErr w:type="spellStart"/>
      <w:r w:rsidRPr="00DB7F69">
        <w:rPr>
          <w:rFonts w:ascii="Times New Roman" w:hAnsi="Times New Roman" w:cs="Times New Roman"/>
          <w:sz w:val="24"/>
          <w:szCs w:val="24"/>
          <w:lang w:val="en-ID"/>
        </w:rPr>
        <w:t>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mempercepat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pengumpulan</w:t>
      </w:r>
      <w:proofErr w:type="spellEnd"/>
      <w:r w:rsidRPr="00DB7F69">
        <w:rPr>
          <w:rFonts w:ascii="Times New Roman" w:hAnsi="Times New Roman" w:cs="Times New Roman"/>
          <w:sz w:val="24"/>
          <w:szCs w:val="24"/>
          <w:lang w:val="en-ID"/>
        </w:rPr>
        <w:t xml:space="preserve"> data dan </w:t>
      </w:r>
      <w:proofErr w:type="spellStart"/>
      <w:r w:rsidRPr="00DB7F69">
        <w:rPr>
          <w:rFonts w:ascii="Times New Roman" w:hAnsi="Times New Roman" w:cs="Times New Roman"/>
          <w:sz w:val="24"/>
          <w:szCs w:val="24"/>
          <w:lang w:val="en-ID"/>
        </w:rPr>
        <w:t>mempermudah</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pembuktian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Digitalisasi</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mendukung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transparansi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akuntabilitas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penanganan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kasus</w:t>
      </w:r>
      <w:proofErr w:type="spellEnd"/>
      <w:r w:rsidRPr="00DB7F69">
        <w:rPr>
          <w:rFonts w:ascii="Times New Roman" w:hAnsi="Times New Roman" w:cs="Times New Roman"/>
          <w:sz w:val="24"/>
          <w:szCs w:val="24"/>
          <w:lang w:val="en-ID"/>
        </w:rPr>
        <w:t>.</w:t>
      </w:r>
    </w:p>
    <w:p w14:paraId="194EF892"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Harmonisasi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regulasi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koordinasi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antar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lembaga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pemerintah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perlu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diperkuat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Penyusunan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kebijakan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jelas</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terpadu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pembentukan</w:t>
      </w:r>
      <w:proofErr w:type="spellEnd"/>
      <w:r w:rsidRPr="00DB7F69">
        <w:rPr>
          <w:rFonts w:ascii="Times New Roman" w:hAnsi="Times New Roman" w:cs="Times New Roman"/>
          <w:sz w:val="24"/>
          <w:szCs w:val="24"/>
          <w:lang w:val="en-ID"/>
        </w:rPr>
        <w:t xml:space="preserve"> forum </w:t>
      </w:r>
      <w:proofErr w:type="spellStart"/>
      <w:r w:rsidRPr="00DB7F69">
        <w:rPr>
          <w:rFonts w:ascii="Times New Roman" w:hAnsi="Times New Roman" w:cs="Times New Roman"/>
          <w:sz w:val="24"/>
          <w:szCs w:val="24"/>
          <w:lang w:val="en-ID"/>
        </w:rPr>
        <w:t>koordinasi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sektor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mencegah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tumpang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tindih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kewenangan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memastikan</w:t>
      </w:r>
      <w:proofErr w:type="spellEnd"/>
      <w:r w:rsidRPr="00DB7F69">
        <w:rPr>
          <w:rFonts w:ascii="Times New Roman" w:hAnsi="Times New Roman" w:cs="Times New Roman"/>
          <w:sz w:val="24"/>
          <w:szCs w:val="24"/>
          <w:lang w:val="en-ID"/>
        </w:rPr>
        <w:t xml:space="preserve"> proses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berjalan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sinergis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Keseragaman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penerapan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aturan</w:t>
      </w:r>
      <w:proofErr w:type="spellEnd"/>
      <w:r w:rsidRPr="00DB7F69">
        <w:rPr>
          <w:rFonts w:ascii="Times New Roman" w:hAnsi="Times New Roman" w:cs="Times New Roman"/>
          <w:sz w:val="24"/>
          <w:szCs w:val="24"/>
          <w:lang w:val="en-ID"/>
        </w:rPr>
        <w:t xml:space="preserve"> di </w:t>
      </w:r>
      <w:proofErr w:type="spellStart"/>
      <w:r w:rsidRPr="00DB7F69">
        <w:rPr>
          <w:rFonts w:ascii="Times New Roman" w:hAnsi="Times New Roman" w:cs="Times New Roman"/>
          <w:sz w:val="24"/>
          <w:szCs w:val="24"/>
          <w:lang w:val="en-ID"/>
        </w:rPr>
        <w:t>tingkat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pusat</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daerah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memberikan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kepastian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bagi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usaha</w:t>
      </w:r>
      <w:proofErr w:type="spellEnd"/>
      <w:r w:rsidRPr="00DB7F69">
        <w:rPr>
          <w:rFonts w:ascii="Times New Roman" w:hAnsi="Times New Roman" w:cs="Times New Roman"/>
          <w:sz w:val="24"/>
          <w:szCs w:val="24"/>
          <w:lang w:val="en-ID"/>
        </w:rPr>
        <w:t>.</w:t>
      </w:r>
    </w:p>
    <w:p w14:paraId="4E986B8F"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Pendekatan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preventif</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melalui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edukasi</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sosialisasi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kepada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usaha</w:t>
      </w:r>
      <w:proofErr w:type="spellEnd"/>
      <w:r w:rsidRPr="00DB7F69">
        <w:rPr>
          <w:rFonts w:ascii="Times New Roman" w:hAnsi="Times New Roman" w:cs="Times New Roman"/>
          <w:sz w:val="24"/>
          <w:szCs w:val="24"/>
          <w:lang w:val="en-ID"/>
        </w:rPr>
        <w:t xml:space="preserve"> sangat </w:t>
      </w:r>
      <w:proofErr w:type="spellStart"/>
      <w:r w:rsidRPr="00DB7F69">
        <w:rPr>
          <w:rFonts w:ascii="Times New Roman" w:hAnsi="Times New Roman" w:cs="Times New Roman"/>
          <w:sz w:val="24"/>
          <w:szCs w:val="24"/>
          <w:lang w:val="en-ID"/>
        </w:rPr>
        <w:t>diperlukan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untuk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meningkatkan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kesadaran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partisipasi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publik</w:t>
      </w:r>
      <w:proofErr w:type="spellEnd"/>
      <w:r w:rsidRPr="00DB7F69">
        <w:rPr>
          <w:rFonts w:ascii="Times New Roman" w:hAnsi="Times New Roman" w:cs="Times New Roman"/>
          <w:sz w:val="24"/>
          <w:szCs w:val="24"/>
          <w:lang w:val="en-ID"/>
        </w:rPr>
        <w:t xml:space="preserve">. Program-program </w:t>
      </w:r>
      <w:proofErr w:type="spellStart"/>
      <w:r w:rsidRPr="00DB7F69">
        <w:rPr>
          <w:rFonts w:ascii="Times New Roman" w:hAnsi="Times New Roman" w:cs="Times New Roman"/>
          <w:sz w:val="24"/>
          <w:szCs w:val="24"/>
          <w:lang w:val="en-ID"/>
        </w:rPr>
        <w:t>kampanye</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kesadaran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pelatihan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bagi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menguatkan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pengawasan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sosial</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meminimalisir</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w:t>
      </w:r>
    </w:p>
    <w:p w14:paraId="4BA8B4E7"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perlu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aktif</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mengupayakan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pemulihan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kerugian</w:t>
      </w:r>
      <w:proofErr w:type="spellEnd"/>
      <w:r w:rsidRPr="00DB7F69">
        <w:rPr>
          <w:rFonts w:ascii="Times New Roman" w:hAnsi="Times New Roman" w:cs="Times New Roman"/>
          <w:sz w:val="24"/>
          <w:szCs w:val="24"/>
          <w:lang w:val="en-ID"/>
        </w:rPr>
        <w:t xml:space="preserve"> negara </w:t>
      </w:r>
      <w:proofErr w:type="spellStart"/>
      <w:r w:rsidRPr="00DB7F69">
        <w:rPr>
          <w:rFonts w:ascii="Times New Roman" w:hAnsi="Times New Roman" w:cs="Times New Roman"/>
          <w:sz w:val="24"/>
          <w:szCs w:val="24"/>
          <w:lang w:val="en-ID"/>
        </w:rPr>
        <w:t>akibat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pelanggaran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melalui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gugatan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perdata</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tuntutan</w:t>
      </w:r>
      <w:proofErr w:type="spellEnd"/>
      <w:r w:rsidRPr="00DB7F69">
        <w:rPr>
          <w:rFonts w:ascii="Times New Roman" w:hAnsi="Times New Roman" w:cs="Times New Roman"/>
          <w:sz w:val="24"/>
          <w:szCs w:val="24"/>
          <w:lang w:val="en-ID"/>
        </w:rPr>
        <w:t xml:space="preserve"> uang </w:t>
      </w:r>
      <w:proofErr w:type="spellStart"/>
      <w:r w:rsidRPr="00DB7F69">
        <w:rPr>
          <w:rFonts w:ascii="Times New Roman" w:hAnsi="Times New Roman" w:cs="Times New Roman"/>
          <w:sz w:val="24"/>
          <w:szCs w:val="24"/>
          <w:lang w:val="en-ID"/>
        </w:rPr>
        <w:t>pengganti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Pendekatan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hanya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memberikan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efek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jera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tetapi</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mendukung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rehabilitasi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rusak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Secara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keseluruhan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memiliki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peran</w:t>
      </w:r>
      <w:proofErr w:type="spellEnd"/>
      <w:r w:rsidRPr="00DB7F69">
        <w:rPr>
          <w:rFonts w:ascii="Times New Roman" w:hAnsi="Times New Roman" w:cs="Times New Roman"/>
          <w:sz w:val="24"/>
          <w:szCs w:val="24"/>
          <w:lang w:val="en-ID"/>
        </w:rPr>
        <w:t xml:space="preserve"> vital </w:t>
      </w:r>
      <w:proofErr w:type="spellStart"/>
      <w:r w:rsidRPr="00DB7F69">
        <w:rPr>
          <w:rFonts w:ascii="Times New Roman" w:hAnsi="Times New Roman" w:cs="Times New Roman"/>
          <w:sz w:val="24"/>
          <w:szCs w:val="24"/>
          <w:lang w:val="en-ID"/>
        </w:rPr>
        <w:t>dalam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bagian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dari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pembangunan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Menghadapi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berbagai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tantangan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kompleks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diperlukan</w:t>
      </w:r>
      <w:proofErr w:type="spellEnd"/>
      <w:r w:rsidRPr="00DB7F69">
        <w:rPr>
          <w:rFonts w:ascii="Times New Roman" w:hAnsi="Times New Roman" w:cs="Times New Roman"/>
          <w:sz w:val="24"/>
          <w:szCs w:val="24"/>
          <w:lang w:val="en-ID"/>
        </w:rPr>
        <w:t xml:space="preserve"> strategi </w:t>
      </w:r>
      <w:proofErr w:type="spellStart"/>
      <w:r w:rsidRPr="00DB7F69">
        <w:rPr>
          <w:rFonts w:ascii="Times New Roman" w:hAnsi="Times New Roman" w:cs="Times New Roman"/>
          <w:sz w:val="24"/>
          <w:szCs w:val="24"/>
          <w:lang w:val="en-ID"/>
        </w:rPr>
        <w:t>komprehensif</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meliputi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peningkatan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kapasitas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penguatan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integritas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pemanfaatan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teknologi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harmonisasi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regulasi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serta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peningkatan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partisipasi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masyarakat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Dengan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langkah-langkah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tersebut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Kejaksaan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dapat</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mengoptimalkan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perannya</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memastikan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lastRenderedPageBreak/>
        <w:t>penegakan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berjalan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efektif</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adil</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yang pada </w:t>
      </w:r>
      <w:proofErr w:type="spellStart"/>
      <w:r w:rsidRPr="00DB7F69">
        <w:rPr>
          <w:rFonts w:ascii="Times New Roman" w:hAnsi="Times New Roman" w:cs="Times New Roman"/>
          <w:sz w:val="24"/>
          <w:szCs w:val="24"/>
          <w:lang w:val="en-ID"/>
        </w:rPr>
        <w:t>akhirnya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mendukung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pencapaian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tujuan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pembangunan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nasional</w:t>
      </w:r>
      <w:proofErr w:type="spellEnd"/>
      <w:r w:rsidRPr="00DB7F69">
        <w:rPr>
          <w:rFonts w:ascii="Times New Roman" w:hAnsi="Times New Roman" w:cs="Times New Roman"/>
          <w:sz w:val="24"/>
          <w:szCs w:val="24"/>
          <w:lang w:val="en-ID"/>
        </w:rPr>
        <w:t>.</w:t>
      </w:r>
    </w:p>
    <w:p w14:paraId="5EDF4440"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mengoptimalkan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dapat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memberikan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kontribusi</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signifikan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upaya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mencapai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di Indonesia.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tegas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mendorong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pelaku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usaha</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masyarakat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lebih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peduli</w:t>
      </w:r>
      <w:proofErr w:type="spellEnd"/>
      <w:r w:rsidRPr="00DB7F69">
        <w:rPr>
          <w:rFonts w:ascii="Times New Roman" w:hAnsi="Times New Roman" w:cs="Times New Roman"/>
          <w:sz w:val="24"/>
          <w:szCs w:val="24"/>
        </w:rPr>
        <w:t xml:space="preserve"> pada </w:t>
      </w:r>
      <w:proofErr w:type="spellStart"/>
      <w:r w:rsidRPr="00DB7F69">
        <w:rPr>
          <w:rFonts w:ascii="Times New Roman" w:hAnsi="Times New Roman" w:cs="Times New Roman"/>
          <w:sz w:val="24"/>
          <w:szCs w:val="24"/>
        </w:rPr>
        <w:t>kelestarian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mendukung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komitmen</w:t>
      </w:r>
      <w:proofErr w:type="spellEnd"/>
      <w:r w:rsidRPr="00DB7F69">
        <w:rPr>
          <w:rFonts w:ascii="Times New Roman" w:hAnsi="Times New Roman" w:cs="Times New Roman"/>
          <w:sz w:val="24"/>
          <w:szCs w:val="24"/>
        </w:rPr>
        <w:t xml:space="preserve"> Indonesia </w:t>
      </w:r>
      <w:proofErr w:type="spellStart"/>
      <w:r w:rsidRPr="00DB7F69">
        <w:rPr>
          <w:rFonts w:ascii="Times New Roman" w:hAnsi="Times New Roman" w:cs="Times New Roman"/>
          <w:sz w:val="24"/>
          <w:szCs w:val="24"/>
        </w:rPr>
        <w:t>terhadap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Tujuan</w:t>
      </w:r>
      <w:proofErr w:type="spellEnd"/>
      <w:r w:rsidRPr="00DB7F69">
        <w:rPr>
          <w:rFonts w:ascii="Times New Roman" w:hAnsi="Times New Roman" w:cs="Times New Roman"/>
          <w:sz w:val="24"/>
          <w:szCs w:val="24"/>
        </w:rPr>
        <w:t xml:space="preserve"> Pembangunan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(SDGs). </w:t>
      </w: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demikian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tidak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hanya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menegakkan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tetapi</w:t>
      </w:r>
      <w:proofErr w:type="spellEnd"/>
      <w:r w:rsidRPr="00DB7F69">
        <w:rPr>
          <w:rFonts w:ascii="Times New Roman" w:hAnsi="Times New Roman" w:cs="Times New Roman"/>
          <w:sz w:val="24"/>
          <w:szCs w:val="24"/>
        </w:rPr>
        <w:t xml:space="preserve"> juga </w:t>
      </w:r>
      <w:proofErr w:type="spellStart"/>
      <w:r w:rsidRPr="00DB7F69">
        <w:rPr>
          <w:rFonts w:ascii="Times New Roman" w:hAnsi="Times New Roman" w:cs="Times New Roman"/>
          <w:sz w:val="24"/>
          <w:szCs w:val="24"/>
        </w:rPr>
        <w:t>berperan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menciptakan</w:t>
      </w:r>
      <w:proofErr w:type="spellEnd"/>
      <w:r w:rsidRPr="00DB7F69">
        <w:rPr>
          <w:rFonts w:ascii="Times New Roman" w:hAnsi="Times New Roman" w:cs="Times New Roman"/>
          <w:sz w:val="24"/>
          <w:szCs w:val="24"/>
        </w:rPr>
        <w:t xml:space="preserve"> masa </w:t>
      </w:r>
      <w:proofErr w:type="spellStart"/>
      <w:r w:rsidRPr="00DB7F69">
        <w:rPr>
          <w:rFonts w:ascii="Times New Roman" w:hAnsi="Times New Roman" w:cs="Times New Roman"/>
          <w:sz w:val="24"/>
          <w:szCs w:val="24"/>
        </w:rPr>
        <w:t>depan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lebih</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bagi</w:t>
      </w:r>
      <w:proofErr w:type="spellEnd"/>
      <w:r w:rsidRPr="00DB7F69">
        <w:rPr>
          <w:rFonts w:ascii="Times New Roman" w:hAnsi="Times New Roman" w:cs="Times New Roman"/>
          <w:sz w:val="24"/>
          <w:szCs w:val="24"/>
        </w:rPr>
        <w:t xml:space="preserve"> Indonesia dan dunia.</w:t>
      </w:r>
    </w:p>
    <w:p w14:paraId="0115D438"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memiliki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peran</w:t>
      </w:r>
      <w:proofErr w:type="spellEnd"/>
      <w:r w:rsidRPr="00DB7F69">
        <w:rPr>
          <w:rFonts w:ascii="Times New Roman" w:hAnsi="Times New Roman" w:cs="Times New Roman"/>
          <w:sz w:val="24"/>
          <w:szCs w:val="24"/>
        </w:rPr>
        <w:t xml:space="preserve"> yang sangat </w:t>
      </w:r>
      <w:proofErr w:type="spellStart"/>
      <w:r w:rsidRPr="00DB7F69">
        <w:rPr>
          <w:rFonts w:ascii="Times New Roman" w:hAnsi="Times New Roman" w:cs="Times New Roman"/>
          <w:sz w:val="24"/>
          <w:szCs w:val="24"/>
        </w:rPr>
        <w:t>penting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di Indonesia. </w:t>
      </w: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kewenangan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luas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penyidikan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penuntutan</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pengawasan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dapat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berkontribusi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menjaga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kelestarian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Jenis-jenis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tindak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pidana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diatur</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Undang-Undang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Cipta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Kerja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mencerminkan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komitmen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untuk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mengintegrasikan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prinsip</w:t>
      </w:r>
      <w:proofErr w:type="spellEnd"/>
      <w:r w:rsidRPr="00DB7F69">
        <w:rPr>
          <w:rFonts w:ascii="Times New Roman" w:hAnsi="Times New Roman" w:cs="Times New Roman"/>
          <w:sz w:val="24"/>
          <w:szCs w:val="24"/>
        </w:rPr>
        <w:t xml:space="preserve"> ESG </w:t>
      </w:r>
      <w:proofErr w:type="spellStart"/>
      <w:r w:rsidRPr="00DB7F69">
        <w:rPr>
          <w:rFonts w:ascii="Times New Roman" w:hAnsi="Times New Roman" w:cs="Times New Roman"/>
          <w:sz w:val="24"/>
          <w:szCs w:val="24"/>
        </w:rPr>
        <w:t>dalam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pengelolaan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memastikan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bahwa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pelanggaran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terhadap</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dapat</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ditindak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secara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w:t>
      </w:r>
    </w:p>
    <w:p w14:paraId="4B401F7F" w14:textId="77777777" w:rsidR="00DB7F69" w:rsidRDefault="00DB7F69" w:rsidP="00DB7F69">
      <w:pPr>
        <w:pStyle w:val="ListParagraph"/>
        <w:spacing w:after="0" w:line="360" w:lineRule="auto"/>
        <w:ind w:left="567" w:firstLine="720"/>
        <w:jc w:val="both"/>
        <w:rPr>
          <w:rFonts w:ascii="Times New Roman" w:hAnsi="Times New Roman" w:cs="Times New Roman"/>
          <w:sz w:val="24"/>
          <w:szCs w:val="24"/>
        </w:rPr>
      </w:pPr>
      <w:proofErr w:type="spellStart"/>
      <w:r w:rsidRPr="00DB7F69">
        <w:rPr>
          <w:rFonts w:ascii="Times New Roman" w:hAnsi="Times New Roman" w:cs="Times New Roman"/>
          <w:sz w:val="24"/>
          <w:szCs w:val="24"/>
        </w:rPr>
        <w:t>Penegakan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hukum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efektif</w:t>
      </w:r>
      <w:proofErr w:type="spellEnd"/>
      <w:r w:rsidRPr="00DB7F69">
        <w:rPr>
          <w:rFonts w:ascii="Times New Roman" w:hAnsi="Times New Roman" w:cs="Times New Roman"/>
          <w:sz w:val="24"/>
          <w:szCs w:val="24"/>
        </w:rPr>
        <w:t xml:space="preserve"> oleh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berkontribusi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langsung</w:t>
      </w:r>
      <w:proofErr w:type="spellEnd"/>
      <w:r w:rsidRPr="00DB7F69">
        <w:rPr>
          <w:rFonts w:ascii="Times New Roman" w:hAnsi="Times New Roman" w:cs="Times New Roman"/>
          <w:sz w:val="24"/>
          <w:szCs w:val="24"/>
        </w:rPr>
        <w:t xml:space="preserve"> pada </w:t>
      </w:r>
      <w:proofErr w:type="spellStart"/>
      <w:r w:rsidRPr="00DB7F69">
        <w:rPr>
          <w:rFonts w:ascii="Times New Roman" w:hAnsi="Times New Roman" w:cs="Times New Roman"/>
          <w:sz w:val="24"/>
          <w:szCs w:val="24"/>
        </w:rPr>
        <w:t>pelestarian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sumber</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daya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alam</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ekosistem</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esensial</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bagi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keberlanjutan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pembangunan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menindak</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pelanggaran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lingkungan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secara</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tegas</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Kejaksaan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membantu</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menciptakan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iklim</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usaha</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bertanggung</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jawab</w:t>
      </w:r>
      <w:proofErr w:type="spellEnd"/>
      <w:r w:rsidRPr="00DB7F69">
        <w:rPr>
          <w:rFonts w:ascii="Times New Roman" w:hAnsi="Times New Roman" w:cs="Times New Roman"/>
          <w:sz w:val="24"/>
          <w:szCs w:val="24"/>
        </w:rPr>
        <w:t xml:space="preserve"> dan </w:t>
      </w:r>
      <w:proofErr w:type="spellStart"/>
      <w:r w:rsidRPr="00DB7F69">
        <w:rPr>
          <w:rFonts w:ascii="Times New Roman" w:hAnsi="Times New Roman" w:cs="Times New Roman"/>
          <w:sz w:val="24"/>
          <w:szCs w:val="24"/>
        </w:rPr>
        <w:t>berkelanjutan</w:t>
      </w:r>
      <w:proofErr w:type="spellEnd"/>
      <w:r w:rsidRPr="00DB7F69">
        <w:rPr>
          <w:rFonts w:ascii="Times New Roman" w:hAnsi="Times New Roman" w:cs="Times New Roman"/>
          <w:sz w:val="24"/>
          <w:szCs w:val="24"/>
        </w:rPr>
        <w:t xml:space="preserve">, yang </w:t>
      </w:r>
      <w:proofErr w:type="spellStart"/>
      <w:r w:rsidRPr="00DB7F69">
        <w:rPr>
          <w:rFonts w:ascii="Times New Roman" w:hAnsi="Times New Roman" w:cs="Times New Roman"/>
          <w:sz w:val="24"/>
          <w:szCs w:val="24"/>
        </w:rPr>
        <w:t>sejalan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dengan</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prinsip</w:t>
      </w:r>
      <w:proofErr w:type="spellEnd"/>
      <w:r w:rsidRPr="00DB7F69">
        <w:rPr>
          <w:rFonts w:ascii="Times New Roman" w:hAnsi="Times New Roman" w:cs="Times New Roman"/>
          <w:sz w:val="24"/>
          <w:szCs w:val="24"/>
        </w:rPr>
        <w:t xml:space="preserve"> </w:t>
      </w:r>
      <w:r w:rsidRPr="00DB7F69">
        <w:rPr>
          <w:rFonts w:ascii="Times New Roman" w:hAnsi="Times New Roman" w:cs="Times New Roman"/>
          <w:i/>
          <w:iCs/>
          <w:sz w:val="24"/>
          <w:szCs w:val="24"/>
        </w:rPr>
        <w:t>Environmental, Social, and Governance</w:t>
      </w:r>
      <w:r w:rsidRPr="00DB7F69">
        <w:rPr>
          <w:rFonts w:ascii="Times New Roman" w:hAnsi="Times New Roman" w:cs="Times New Roman"/>
          <w:sz w:val="24"/>
          <w:szCs w:val="24"/>
        </w:rPr>
        <w:t xml:space="preserve"> (ESG) yang </w:t>
      </w:r>
      <w:proofErr w:type="spellStart"/>
      <w:r w:rsidRPr="00DB7F69">
        <w:rPr>
          <w:rFonts w:ascii="Times New Roman" w:hAnsi="Times New Roman" w:cs="Times New Roman"/>
          <w:sz w:val="24"/>
          <w:szCs w:val="24"/>
        </w:rPr>
        <w:t>kini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menjadi</w:t>
      </w:r>
      <w:proofErr w:type="spellEnd"/>
      <w:r w:rsidRPr="00DB7F69">
        <w:rPr>
          <w:rFonts w:ascii="Times New Roman" w:hAnsi="Times New Roman" w:cs="Times New Roman"/>
          <w:sz w:val="24"/>
          <w:szCs w:val="24"/>
        </w:rPr>
        <w:t xml:space="preserve"> </w:t>
      </w:r>
      <w:proofErr w:type="spellStart"/>
      <w:r w:rsidRPr="00DB7F69">
        <w:rPr>
          <w:rFonts w:ascii="Times New Roman" w:hAnsi="Times New Roman" w:cs="Times New Roman"/>
          <w:sz w:val="24"/>
          <w:szCs w:val="24"/>
        </w:rPr>
        <w:t>standar</w:t>
      </w:r>
      <w:proofErr w:type="spellEnd"/>
      <w:r w:rsidRPr="00DB7F69">
        <w:rPr>
          <w:rFonts w:ascii="Times New Roman" w:hAnsi="Times New Roman" w:cs="Times New Roman"/>
          <w:sz w:val="24"/>
          <w:szCs w:val="24"/>
        </w:rPr>
        <w:t xml:space="preserve"> global.</w:t>
      </w:r>
    </w:p>
    <w:p w14:paraId="1A7F817A" w14:textId="3520ED66" w:rsidR="00AB700C" w:rsidRPr="00DB7F69" w:rsidRDefault="00DB7F69" w:rsidP="00DB7F69">
      <w:pPr>
        <w:pStyle w:val="ListParagraph"/>
        <w:spacing w:after="0" w:line="360" w:lineRule="auto"/>
        <w:ind w:left="567" w:firstLine="720"/>
        <w:jc w:val="both"/>
        <w:rPr>
          <w:rFonts w:ascii="Times New Roman" w:hAnsi="Times New Roman" w:cs="Times New Roman"/>
          <w:sz w:val="24"/>
          <w:szCs w:val="24"/>
          <w:lang w:val="en-ID"/>
        </w:rPr>
      </w:pPr>
      <w:proofErr w:type="spellStart"/>
      <w:r w:rsidRPr="00DB7F69">
        <w:rPr>
          <w:rFonts w:ascii="Times New Roman" w:hAnsi="Times New Roman" w:cs="Times New Roman"/>
          <w:sz w:val="24"/>
          <w:szCs w:val="24"/>
          <w:lang w:val="en-ID"/>
        </w:rPr>
        <w:t>Kepatuhan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hukum</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ditegakkan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melalui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penuntutan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usaha</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merusak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tidak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hanya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memberikan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efek</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jera</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tetapi</w:t>
      </w:r>
      <w:proofErr w:type="spellEnd"/>
      <w:r w:rsidRPr="00DB7F69">
        <w:rPr>
          <w:rFonts w:ascii="Times New Roman" w:hAnsi="Times New Roman" w:cs="Times New Roman"/>
          <w:sz w:val="24"/>
          <w:szCs w:val="24"/>
          <w:lang w:val="en-ID"/>
        </w:rPr>
        <w:t xml:space="preserve"> juga </w:t>
      </w:r>
      <w:proofErr w:type="spellStart"/>
      <w:r w:rsidRPr="00DB7F69">
        <w:rPr>
          <w:rFonts w:ascii="Times New Roman" w:hAnsi="Times New Roman" w:cs="Times New Roman"/>
          <w:sz w:val="24"/>
          <w:szCs w:val="24"/>
          <w:lang w:val="en-ID"/>
        </w:rPr>
        <w:t>mendorong</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transformasi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perilaku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bisnis</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menuju</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praktik</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lebih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ramah</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 xml:space="preserve">. Hal </w:t>
      </w:r>
      <w:proofErr w:type="spellStart"/>
      <w:r w:rsidRPr="00DB7F69">
        <w:rPr>
          <w:rFonts w:ascii="Times New Roman" w:hAnsi="Times New Roman" w:cs="Times New Roman"/>
          <w:sz w:val="24"/>
          <w:szCs w:val="24"/>
          <w:lang w:val="en-ID"/>
        </w:rPr>
        <w:t>ini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sejalan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dengan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tujuan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pembangunan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berkelanjutan</w:t>
      </w:r>
      <w:proofErr w:type="spellEnd"/>
      <w:r w:rsidRPr="00DB7F69">
        <w:rPr>
          <w:rFonts w:ascii="Times New Roman" w:hAnsi="Times New Roman" w:cs="Times New Roman"/>
          <w:sz w:val="24"/>
          <w:szCs w:val="24"/>
          <w:lang w:val="en-ID"/>
        </w:rPr>
        <w:t xml:space="preserve"> yang </w:t>
      </w:r>
      <w:proofErr w:type="spellStart"/>
      <w:r w:rsidRPr="00DB7F69">
        <w:rPr>
          <w:rFonts w:ascii="Times New Roman" w:hAnsi="Times New Roman" w:cs="Times New Roman"/>
          <w:sz w:val="24"/>
          <w:szCs w:val="24"/>
          <w:lang w:val="en-ID"/>
        </w:rPr>
        <w:t>mengedepankan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keseimbangan</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ekonomi</w:t>
      </w:r>
      <w:proofErr w:type="spellEnd"/>
      <w:r w:rsidRPr="00DB7F69">
        <w:rPr>
          <w:rFonts w:ascii="Times New Roman" w:hAnsi="Times New Roman" w:cs="Times New Roman"/>
          <w:sz w:val="24"/>
          <w:szCs w:val="24"/>
          <w:lang w:val="en-ID"/>
        </w:rPr>
        <w:t xml:space="preserve">, </w:t>
      </w:r>
      <w:proofErr w:type="spellStart"/>
      <w:r w:rsidRPr="00DB7F69">
        <w:rPr>
          <w:rFonts w:ascii="Times New Roman" w:hAnsi="Times New Roman" w:cs="Times New Roman"/>
          <w:sz w:val="24"/>
          <w:szCs w:val="24"/>
          <w:lang w:val="en-ID"/>
        </w:rPr>
        <w:t>sosial</w:t>
      </w:r>
      <w:proofErr w:type="spellEnd"/>
      <w:r w:rsidRPr="00DB7F69">
        <w:rPr>
          <w:rFonts w:ascii="Times New Roman" w:hAnsi="Times New Roman" w:cs="Times New Roman"/>
          <w:sz w:val="24"/>
          <w:szCs w:val="24"/>
          <w:lang w:val="en-ID"/>
        </w:rPr>
        <w:t xml:space="preserve">, dan </w:t>
      </w:r>
      <w:proofErr w:type="spellStart"/>
      <w:r w:rsidRPr="00DB7F69">
        <w:rPr>
          <w:rFonts w:ascii="Times New Roman" w:hAnsi="Times New Roman" w:cs="Times New Roman"/>
          <w:sz w:val="24"/>
          <w:szCs w:val="24"/>
          <w:lang w:val="en-ID"/>
        </w:rPr>
        <w:t>lingkungan</w:t>
      </w:r>
      <w:proofErr w:type="spellEnd"/>
      <w:r w:rsidRPr="00DB7F69">
        <w:rPr>
          <w:rFonts w:ascii="Times New Roman" w:hAnsi="Times New Roman" w:cs="Times New Roman"/>
          <w:sz w:val="24"/>
          <w:szCs w:val="24"/>
          <w:lang w:val="en-ID"/>
        </w:rPr>
        <w:t>.</w:t>
      </w:r>
    </w:p>
    <w:p w14:paraId="2FDBBAA3" w14:textId="2E1FB384" w:rsidR="008918FD" w:rsidRPr="00DB7F69" w:rsidRDefault="00000000" w:rsidP="00DB7F69">
      <w:pPr>
        <w:numPr>
          <w:ilvl w:val="0"/>
          <w:numId w:val="5"/>
        </w:numPr>
        <w:pBdr>
          <w:top w:val="nil"/>
          <w:left w:val="nil"/>
          <w:bottom w:val="nil"/>
          <w:right w:val="nil"/>
          <w:between w:val="nil"/>
        </w:pBdr>
        <w:spacing w:after="0" w:line="48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bookmarkStart w:id="6" w:name="bookmark=id.2s8eyo1" w:colFirst="0" w:colLast="0"/>
      <w:bookmarkEnd w:id="6"/>
    </w:p>
    <w:p w14:paraId="2F062719" w14:textId="77ADCC7A" w:rsidR="001A6275" w:rsidRPr="0091612C" w:rsidRDefault="00DB7F69" w:rsidP="00DB7F69">
      <w:pPr>
        <w:pStyle w:val="ListParagraph"/>
        <w:spacing w:after="0" w:line="360" w:lineRule="auto"/>
        <w:ind w:left="0" w:firstLine="720"/>
        <w:jc w:val="both"/>
        <w:rPr>
          <w:rFonts w:ascii="Times New Roman" w:hAnsi="Times New Roman" w:cs="Times New Roman"/>
          <w:b/>
          <w:bCs/>
          <w:sz w:val="24"/>
          <w:szCs w:val="24"/>
        </w:rPr>
      </w:pPr>
      <w:proofErr w:type="spellStart"/>
      <w:r w:rsidRPr="008F565E">
        <w:rPr>
          <w:rFonts w:ascii="Times New Roman" w:hAnsi="Times New Roman" w:cs="Times New Roman"/>
          <w:color w:val="000000"/>
          <w:sz w:val="24"/>
          <w:szCs w:val="24"/>
        </w:rPr>
        <w:t>Kejaksaan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memiliki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peran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strategis</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dalam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mendukung</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pembangunan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berkelanjutan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melalui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penegakan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sz w:val="24"/>
          <w:szCs w:val="24"/>
        </w:rPr>
        <w:t>hukum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lingkungan</w:t>
      </w:r>
      <w:proofErr w:type="spellEnd"/>
      <w:r w:rsidRPr="008F565E">
        <w:rPr>
          <w:rFonts w:ascii="Times New Roman" w:hAnsi="Times New Roman" w:cs="Times New Roman"/>
          <w:color w:val="000000"/>
          <w:sz w:val="24"/>
          <w:szCs w:val="24"/>
        </w:rPr>
        <w:t xml:space="preserve"> di Indonesia. Peran </w:t>
      </w:r>
      <w:proofErr w:type="spellStart"/>
      <w:r w:rsidRPr="008F565E">
        <w:rPr>
          <w:rFonts w:ascii="Times New Roman" w:hAnsi="Times New Roman" w:cs="Times New Roman"/>
          <w:color w:val="000000"/>
          <w:sz w:val="24"/>
          <w:szCs w:val="24"/>
        </w:rPr>
        <w:t>ini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tidak</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hanya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terbatas</w:t>
      </w:r>
      <w:proofErr w:type="spellEnd"/>
      <w:r w:rsidRPr="008F565E">
        <w:rPr>
          <w:rFonts w:ascii="Times New Roman" w:hAnsi="Times New Roman" w:cs="Times New Roman"/>
          <w:color w:val="000000"/>
          <w:sz w:val="24"/>
          <w:szCs w:val="24"/>
        </w:rPr>
        <w:t xml:space="preserve"> pada </w:t>
      </w:r>
      <w:proofErr w:type="spellStart"/>
      <w:r w:rsidRPr="008F565E">
        <w:rPr>
          <w:rFonts w:ascii="Times New Roman" w:hAnsi="Times New Roman" w:cs="Times New Roman"/>
          <w:color w:val="000000"/>
          <w:sz w:val="24"/>
          <w:szCs w:val="24"/>
        </w:rPr>
        <w:t>fungsi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penuntutan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semata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tetapi</w:t>
      </w:r>
      <w:proofErr w:type="spellEnd"/>
      <w:r w:rsidRPr="008F565E">
        <w:rPr>
          <w:rFonts w:ascii="Times New Roman" w:hAnsi="Times New Roman" w:cs="Times New Roman"/>
          <w:color w:val="000000"/>
          <w:sz w:val="24"/>
          <w:szCs w:val="24"/>
        </w:rPr>
        <w:t xml:space="preserve"> juga </w:t>
      </w:r>
      <w:proofErr w:type="spellStart"/>
      <w:r w:rsidRPr="008F565E">
        <w:rPr>
          <w:rFonts w:ascii="Times New Roman" w:hAnsi="Times New Roman" w:cs="Times New Roman"/>
          <w:color w:val="000000"/>
          <w:sz w:val="24"/>
          <w:szCs w:val="24"/>
        </w:rPr>
        <w:t>mencakup</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koordinasi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antarinstansi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pengawasan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pelaksanaan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putusan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pengadilan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edukasi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kepada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masyarakat</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serta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upaya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pemulihan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lastRenderedPageBreak/>
        <w:t>lingkungan</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kerugian</w:t>
      </w:r>
      <w:proofErr w:type="spellEnd"/>
      <w:r w:rsidRPr="008F565E">
        <w:rPr>
          <w:rFonts w:ascii="Times New Roman" w:hAnsi="Times New Roman" w:cs="Times New Roman"/>
          <w:color w:val="000000"/>
          <w:sz w:val="24"/>
          <w:szCs w:val="24"/>
        </w:rPr>
        <w:t xml:space="preserve"> negara. </w:t>
      </w:r>
      <w:proofErr w:type="spellStart"/>
      <w:r w:rsidRPr="008F565E">
        <w:rPr>
          <w:rFonts w:ascii="Times New Roman" w:hAnsi="Times New Roman" w:cs="Times New Roman"/>
          <w:color w:val="000000"/>
          <w:sz w:val="24"/>
          <w:szCs w:val="24"/>
        </w:rPr>
        <w:t>Dalam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menjalankan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fungsinya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Kejaksaan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menghadapi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tantangan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seperti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kompleksitas</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teknis</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kasus</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tekanan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dari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kepentingan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ekonomi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hingga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keterbatasan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sumber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manusia</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infrastruktur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penegakan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Untuk</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menjawab</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tantangan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tersebut</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Kejaksaan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perlu</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melakukan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penguatan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kelembagaan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melalui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peningkatan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kapasitas</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sumber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manusia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pemanfaatan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teknologi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pendekatan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multidisiplin</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kerja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sama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lintas</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sektor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Selain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itu</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pendekatan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preventif</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melalui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sosialisasi</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pendidikan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menjadi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penting</w:t>
      </w:r>
      <w:proofErr w:type="spellEnd"/>
      <w:r w:rsidRPr="008F565E">
        <w:rPr>
          <w:rFonts w:ascii="Times New Roman" w:hAnsi="Times New Roman" w:cs="Times New Roman"/>
          <w:color w:val="000000"/>
          <w:sz w:val="24"/>
          <w:szCs w:val="24"/>
        </w:rPr>
        <w:t xml:space="preserve"> agar </w:t>
      </w:r>
      <w:proofErr w:type="spellStart"/>
      <w:r w:rsidRPr="008F565E">
        <w:rPr>
          <w:rFonts w:ascii="Times New Roman" w:hAnsi="Times New Roman" w:cs="Times New Roman"/>
          <w:color w:val="000000"/>
          <w:sz w:val="24"/>
          <w:szCs w:val="24"/>
        </w:rPr>
        <w:t>masyarakat</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pelaku</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usaha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lebih</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sadar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akan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kewajiban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lingkungan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sz w:val="24"/>
          <w:szCs w:val="24"/>
          <w:lang w:val="en-ID"/>
        </w:rPr>
        <w:t>Dengan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penegakan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yang </w:t>
      </w:r>
      <w:proofErr w:type="spellStart"/>
      <w:r w:rsidRPr="008F565E">
        <w:rPr>
          <w:rFonts w:ascii="Times New Roman" w:hAnsi="Times New Roman" w:cs="Times New Roman"/>
          <w:color w:val="000000"/>
          <w:sz w:val="24"/>
          <w:szCs w:val="24"/>
        </w:rPr>
        <w:t>efektif</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Kejaksaan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dapat</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menciptakan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efek</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jera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mendorong</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kepatuhan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terhadap</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regulasi</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menjaga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keberlanjutan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ekosistem</w:t>
      </w:r>
      <w:proofErr w:type="spellEnd"/>
      <w:r w:rsidRPr="008F565E">
        <w:rPr>
          <w:rFonts w:ascii="Times New Roman" w:hAnsi="Times New Roman" w:cs="Times New Roman"/>
          <w:color w:val="000000"/>
          <w:sz w:val="24"/>
          <w:szCs w:val="24"/>
        </w:rPr>
        <w:t xml:space="preserve">. Hal </w:t>
      </w:r>
      <w:proofErr w:type="spellStart"/>
      <w:r w:rsidRPr="008F565E">
        <w:rPr>
          <w:rFonts w:ascii="Times New Roman" w:hAnsi="Times New Roman" w:cs="Times New Roman"/>
          <w:color w:val="000000"/>
          <w:sz w:val="24"/>
          <w:szCs w:val="24"/>
        </w:rPr>
        <w:t>ini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sejalan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dengan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prinsip</w:t>
      </w:r>
      <w:proofErr w:type="spellEnd"/>
      <w:r w:rsidRPr="008F565E">
        <w:rPr>
          <w:rFonts w:ascii="Times New Roman" w:hAnsi="Times New Roman" w:cs="Times New Roman"/>
          <w:color w:val="000000"/>
          <w:sz w:val="24"/>
          <w:szCs w:val="24"/>
        </w:rPr>
        <w:t xml:space="preserve"> </w:t>
      </w:r>
      <w:r w:rsidRPr="00DB7F69">
        <w:rPr>
          <w:rFonts w:ascii="Times New Roman" w:hAnsi="Times New Roman" w:cs="Times New Roman"/>
          <w:i/>
          <w:iCs/>
          <w:color w:val="000000"/>
          <w:sz w:val="24"/>
          <w:szCs w:val="24"/>
        </w:rPr>
        <w:t>Environmental, Social, and Governance</w:t>
      </w:r>
      <w:r w:rsidRPr="008F565E">
        <w:rPr>
          <w:rFonts w:ascii="Times New Roman" w:hAnsi="Times New Roman" w:cs="Times New Roman"/>
          <w:color w:val="000000"/>
          <w:sz w:val="24"/>
          <w:szCs w:val="24"/>
        </w:rPr>
        <w:t xml:space="preserve"> (ESG) yang </w:t>
      </w:r>
      <w:proofErr w:type="spellStart"/>
      <w:r w:rsidRPr="008F565E">
        <w:rPr>
          <w:rFonts w:ascii="Times New Roman" w:hAnsi="Times New Roman" w:cs="Times New Roman"/>
          <w:color w:val="000000"/>
          <w:sz w:val="24"/>
          <w:szCs w:val="24"/>
        </w:rPr>
        <w:t>menekankan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tanggung</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jawab</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sosial</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dalam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pengelolaan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sumber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Kejaksaan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dalam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hal</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ini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bukan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hanya</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sebagai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penegak</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hukum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melainkan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sebagai</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aktor</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penting</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dalam</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mewujudkan</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pembangunan</w:t>
      </w:r>
      <w:proofErr w:type="spellEnd"/>
      <w:r w:rsidRPr="008F565E">
        <w:rPr>
          <w:rFonts w:ascii="Times New Roman" w:hAnsi="Times New Roman" w:cs="Times New Roman"/>
          <w:color w:val="000000"/>
          <w:sz w:val="24"/>
          <w:szCs w:val="24"/>
        </w:rPr>
        <w:t xml:space="preserve"> yang </w:t>
      </w:r>
      <w:proofErr w:type="spellStart"/>
      <w:r w:rsidRPr="008F565E">
        <w:rPr>
          <w:rFonts w:ascii="Times New Roman" w:hAnsi="Times New Roman" w:cs="Times New Roman"/>
          <w:color w:val="000000"/>
          <w:sz w:val="24"/>
          <w:szCs w:val="24"/>
        </w:rPr>
        <w:t>adil</w:t>
      </w:r>
      <w:proofErr w:type="spellEnd"/>
      <w:r w:rsidRPr="008F565E">
        <w:rPr>
          <w:rFonts w:ascii="Times New Roman" w:hAnsi="Times New Roman" w:cs="Times New Roman"/>
          <w:color w:val="000000"/>
          <w:sz w:val="24"/>
          <w:szCs w:val="24"/>
        </w:rPr>
        <w:t xml:space="preserve">, </w:t>
      </w:r>
      <w:proofErr w:type="spellStart"/>
      <w:r w:rsidRPr="008F565E">
        <w:rPr>
          <w:rFonts w:ascii="Times New Roman" w:hAnsi="Times New Roman" w:cs="Times New Roman"/>
          <w:color w:val="000000"/>
          <w:sz w:val="24"/>
          <w:szCs w:val="24"/>
        </w:rPr>
        <w:t>inklusif</w:t>
      </w:r>
      <w:proofErr w:type="spellEnd"/>
      <w:r w:rsidRPr="008F565E">
        <w:rPr>
          <w:rFonts w:ascii="Times New Roman" w:hAnsi="Times New Roman" w:cs="Times New Roman"/>
          <w:color w:val="000000"/>
          <w:sz w:val="24"/>
          <w:szCs w:val="24"/>
        </w:rPr>
        <w:t xml:space="preserve">, dan </w:t>
      </w:r>
      <w:proofErr w:type="spellStart"/>
      <w:r w:rsidRPr="008F565E">
        <w:rPr>
          <w:rFonts w:ascii="Times New Roman" w:hAnsi="Times New Roman" w:cs="Times New Roman"/>
          <w:color w:val="000000"/>
          <w:sz w:val="24"/>
          <w:szCs w:val="24"/>
        </w:rPr>
        <w:t>berkelanjutan</w:t>
      </w:r>
      <w:proofErr w:type="spellEnd"/>
      <w:r w:rsidRPr="008F565E">
        <w:rPr>
          <w:rFonts w:ascii="Times New Roman" w:hAnsi="Times New Roman" w:cs="Times New Roman"/>
          <w:color w:val="000000"/>
          <w:sz w:val="24"/>
          <w:szCs w:val="24"/>
        </w:rPr>
        <w:t>.</w:t>
      </w:r>
    </w:p>
    <w:p w14:paraId="634F9BEE" w14:textId="77777777" w:rsidR="00AB700C" w:rsidRDefault="00000000">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6B482993" w14:textId="51158CC8" w:rsidR="00DB7F69" w:rsidRPr="00DB7F69" w:rsidRDefault="003705DC"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rPr>
        <w:t xml:space="preserve"> </w:t>
      </w:r>
      <w:r w:rsidR="00DB7F69">
        <w:rPr>
          <w:rFonts w:ascii="Times New Roman" w:eastAsia="Times New Roman" w:hAnsi="Times New Roman" w:cs="Times New Roman"/>
          <w:sz w:val="24"/>
          <w:szCs w:val="24"/>
        </w:rPr>
        <w:fldChar w:fldCharType="begin" w:fldLock="1"/>
      </w:r>
      <w:r w:rsidR="00DB7F69">
        <w:rPr>
          <w:rFonts w:ascii="Times New Roman" w:eastAsia="Times New Roman" w:hAnsi="Times New Roman" w:cs="Times New Roman"/>
          <w:sz w:val="24"/>
          <w:szCs w:val="24"/>
        </w:rPr>
        <w:instrText xml:space="preserve">ADDIN Mendeley Bibliography CSL_BIBLIOGRAPHY </w:instrText>
      </w:r>
      <w:r w:rsidR="00DB7F69">
        <w:rPr>
          <w:rFonts w:ascii="Times New Roman" w:eastAsia="Times New Roman" w:hAnsi="Times New Roman" w:cs="Times New Roman"/>
          <w:sz w:val="24"/>
          <w:szCs w:val="24"/>
        </w:rPr>
        <w:fldChar w:fldCharType="separate"/>
      </w:r>
      <w:r w:rsidR="00DB7F69" w:rsidRPr="00DB7F69">
        <w:rPr>
          <w:rFonts w:ascii="Times New Roman" w:hAnsi="Times New Roman" w:cs="Times New Roman"/>
          <w:noProof/>
          <w:sz w:val="24"/>
        </w:rPr>
        <w:t xml:space="preserve">Astuti, R. (2024). Peran Kejaksaan dalam Pembangunan Berkelanjutan di Indonesia: Perspektif Penegakan Hukum Lingkungan. </w:t>
      </w:r>
      <w:r w:rsidR="00DB7F69" w:rsidRPr="00DB7F69">
        <w:rPr>
          <w:rFonts w:ascii="Times New Roman" w:hAnsi="Times New Roman" w:cs="Times New Roman"/>
          <w:i/>
          <w:iCs/>
          <w:noProof/>
          <w:sz w:val="24"/>
        </w:rPr>
        <w:t>Jurnal Hukum Lingkungan</w:t>
      </w:r>
      <w:r w:rsidR="00DB7F69" w:rsidRPr="00DB7F69">
        <w:rPr>
          <w:rFonts w:ascii="Times New Roman" w:hAnsi="Times New Roman" w:cs="Times New Roman"/>
          <w:noProof/>
          <w:sz w:val="24"/>
        </w:rPr>
        <w:t xml:space="preserve">, </w:t>
      </w:r>
      <w:r w:rsidR="00DB7F69" w:rsidRPr="00DB7F69">
        <w:rPr>
          <w:rFonts w:ascii="Times New Roman" w:hAnsi="Times New Roman" w:cs="Times New Roman"/>
          <w:i/>
          <w:iCs/>
          <w:noProof/>
          <w:sz w:val="24"/>
        </w:rPr>
        <w:t>12</w:t>
      </w:r>
      <w:r w:rsidR="00DB7F69" w:rsidRPr="00DB7F69">
        <w:rPr>
          <w:rFonts w:ascii="Times New Roman" w:hAnsi="Times New Roman" w:cs="Times New Roman"/>
          <w:noProof/>
          <w:sz w:val="24"/>
        </w:rPr>
        <w:t>(3), 45–63.</w:t>
      </w:r>
    </w:p>
    <w:p w14:paraId="4A6FD9F2"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Efendi, J., Ibrahim, J., &amp; Rijadi, P. (2016). </w:t>
      </w:r>
      <w:r w:rsidRPr="00DB7F69">
        <w:rPr>
          <w:rFonts w:ascii="Times New Roman" w:hAnsi="Times New Roman" w:cs="Times New Roman"/>
          <w:i/>
          <w:iCs/>
          <w:noProof/>
          <w:sz w:val="24"/>
        </w:rPr>
        <w:t>Metode Penelitian Hukum: Normatif dan Empiris</w:t>
      </w:r>
      <w:r w:rsidRPr="00DB7F69">
        <w:rPr>
          <w:rFonts w:ascii="Times New Roman" w:hAnsi="Times New Roman" w:cs="Times New Roman"/>
          <w:noProof/>
          <w:sz w:val="24"/>
        </w:rPr>
        <w:t>.</w:t>
      </w:r>
    </w:p>
    <w:p w14:paraId="40090855"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Fajar, M., &amp; Achmad, Y. (2010). Dualisme penelitian hukum normatif dan empiris. </w:t>
      </w:r>
      <w:r w:rsidRPr="00DB7F69">
        <w:rPr>
          <w:rFonts w:ascii="Times New Roman" w:hAnsi="Times New Roman" w:cs="Times New Roman"/>
          <w:i/>
          <w:iCs/>
          <w:noProof/>
          <w:sz w:val="24"/>
        </w:rPr>
        <w:t>Yogyakarta: Pustaka Pelajar</w:t>
      </w:r>
      <w:r w:rsidRPr="00DB7F69">
        <w:rPr>
          <w:rFonts w:ascii="Times New Roman" w:hAnsi="Times New Roman" w:cs="Times New Roman"/>
          <w:noProof/>
          <w:sz w:val="24"/>
        </w:rPr>
        <w:t>.</w:t>
      </w:r>
    </w:p>
    <w:p w14:paraId="3591828A"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Hadikusumah, H. H. (2004). </w:t>
      </w:r>
      <w:r w:rsidRPr="00DB7F69">
        <w:rPr>
          <w:rFonts w:ascii="Times New Roman" w:hAnsi="Times New Roman" w:cs="Times New Roman"/>
          <w:i/>
          <w:iCs/>
          <w:noProof/>
          <w:sz w:val="24"/>
        </w:rPr>
        <w:t>Pengantar Antropologi Hukum</w:t>
      </w:r>
      <w:r w:rsidRPr="00DB7F69">
        <w:rPr>
          <w:rFonts w:ascii="Times New Roman" w:hAnsi="Times New Roman" w:cs="Times New Roman"/>
          <w:noProof/>
          <w:sz w:val="24"/>
        </w:rPr>
        <w:t>. Citra Aditya Bakti.</w:t>
      </w:r>
    </w:p>
    <w:p w14:paraId="2A49C3EC"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Ibrahim, J. (2005). </w:t>
      </w:r>
      <w:r w:rsidRPr="00DB7F69">
        <w:rPr>
          <w:rFonts w:ascii="Times New Roman" w:hAnsi="Times New Roman" w:cs="Times New Roman"/>
          <w:i/>
          <w:iCs/>
          <w:noProof/>
          <w:sz w:val="24"/>
        </w:rPr>
        <w:t>Teori &amp; Metodologi Penelitian Hukum Normatif</w:t>
      </w:r>
      <w:r w:rsidRPr="00DB7F69">
        <w:rPr>
          <w:rFonts w:ascii="Times New Roman" w:hAnsi="Times New Roman" w:cs="Times New Roman"/>
          <w:noProof/>
          <w:sz w:val="24"/>
        </w:rPr>
        <w:t>. Banyumedia Publishing.</w:t>
      </w:r>
    </w:p>
    <w:p w14:paraId="6AEDFBC4"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Indonesia. (2004). </w:t>
      </w:r>
      <w:r w:rsidRPr="00DB7F69">
        <w:rPr>
          <w:rFonts w:ascii="Times New Roman" w:hAnsi="Times New Roman" w:cs="Times New Roman"/>
          <w:i/>
          <w:iCs/>
          <w:noProof/>
          <w:sz w:val="24"/>
        </w:rPr>
        <w:t>Undang-Undang Nomor 16 Tahun 2004 tentang Kejaksaan Republik Indonesia</w:t>
      </w:r>
      <w:r w:rsidRPr="00DB7F69">
        <w:rPr>
          <w:rFonts w:ascii="Times New Roman" w:hAnsi="Times New Roman" w:cs="Times New Roman"/>
          <w:noProof/>
          <w:sz w:val="24"/>
        </w:rPr>
        <w:t>.</w:t>
      </w:r>
    </w:p>
    <w:p w14:paraId="46E06F89"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Indonesia. (2020). </w:t>
      </w:r>
      <w:r w:rsidRPr="00DB7F69">
        <w:rPr>
          <w:rFonts w:ascii="Times New Roman" w:hAnsi="Times New Roman" w:cs="Times New Roman"/>
          <w:i/>
          <w:iCs/>
          <w:noProof/>
          <w:sz w:val="24"/>
        </w:rPr>
        <w:t>Undang-Undang Nomor 11 Tahun 2020 tentang Cipta Kerja</w:t>
      </w:r>
      <w:r w:rsidRPr="00DB7F69">
        <w:rPr>
          <w:rFonts w:ascii="Times New Roman" w:hAnsi="Times New Roman" w:cs="Times New Roman"/>
          <w:noProof/>
          <w:sz w:val="24"/>
        </w:rPr>
        <w:t>.</w:t>
      </w:r>
    </w:p>
    <w:p w14:paraId="2B23B2D0"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Kehutanan, K. L. H. dan. (2024). </w:t>
      </w:r>
      <w:r w:rsidRPr="00DB7F69">
        <w:rPr>
          <w:rFonts w:ascii="Times New Roman" w:hAnsi="Times New Roman" w:cs="Times New Roman"/>
          <w:i/>
          <w:iCs/>
          <w:noProof/>
          <w:sz w:val="24"/>
        </w:rPr>
        <w:t>Regulasi dan Kebijakan Penegakan Hukum Lingkungan di Indonesia</w:t>
      </w:r>
      <w:r w:rsidRPr="00DB7F69">
        <w:rPr>
          <w:rFonts w:ascii="Times New Roman" w:hAnsi="Times New Roman" w:cs="Times New Roman"/>
          <w:noProof/>
          <w:sz w:val="24"/>
        </w:rPr>
        <w:t>. KLHK Press.</w:t>
      </w:r>
    </w:p>
    <w:p w14:paraId="138F9973"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Migas), B. P. H. M. dan G. B. (BPH. (2023). </w:t>
      </w:r>
      <w:r w:rsidRPr="00DB7F69">
        <w:rPr>
          <w:rFonts w:ascii="Times New Roman" w:hAnsi="Times New Roman" w:cs="Times New Roman"/>
          <w:i/>
          <w:iCs/>
          <w:noProof/>
          <w:sz w:val="24"/>
        </w:rPr>
        <w:t>Kebijakan Energi Terbarukan</w:t>
      </w:r>
      <w:r w:rsidRPr="00DB7F69">
        <w:rPr>
          <w:rFonts w:ascii="Times New Roman" w:hAnsi="Times New Roman" w:cs="Times New Roman"/>
          <w:noProof/>
          <w:sz w:val="24"/>
        </w:rPr>
        <w:t>. https://www.bphmigas.go.id</w:t>
      </w:r>
    </w:p>
    <w:p w14:paraId="06FE99FC"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Nasution, B. J. (2008). </w:t>
      </w:r>
      <w:r w:rsidRPr="00DB7F69">
        <w:rPr>
          <w:rFonts w:ascii="Times New Roman" w:hAnsi="Times New Roman" w:cs="Times New Roman"/>
          <w:i/>
          <w:iCs/>
          <w:noProof/>
          <w:sz w:val="24"/>
        </w:rPr>
        <w:t>Metode penelitian ilmu hukum</w:t>
      </w:r>
      <w:r w:rsidRPr="00DB7F69">
        <w:rPr>
          <w:rFonts w:ascii="Times New Roman" w:hAnsi="Times New Roman" w:cs="Times New Roman"/>
          <w:noProof/>
          <w:sz w:val="24"/>
        </w:rPr>
        <w:t>. Bandung: Mandar Maju.</w:t>
      </w:r>
    </w:p>
    <w:p w14:paraId="70661DC7"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Nugroho, A. (2024). Tantangan dan Strategi Penegakan Hukum Lingkungan di Indonesia. </w:t>
      </w:r>
      <w:r w:rsidRPr="00DB7F69">
        <w:rPr>
          <w:rFonts w:ascii="Times New Roman" w:hAnsi="Times New Roman" w:cs="Times New Roman"/>
          <w:i/>
          <w:iCs/>
          <w:noProof/>
          <w:sz w:val="24"/>
        </w:rPr>
        <w:lastRenderedPageBreak/>
        <w:t>Jurnal Kebijakan Publik</w:t>
      </w:r>
      <w:r w:rsidRPr="00DB7F69">
        <w:rPr>
          <w:rFonts w:ascii="Times New Roman" w:hAnsi="Times New Roman" w:cs="Times New Roman"/>
          <w:noProof/>
          <w:sz w:val="24"/>
        </w:rPr>
        <w:t xml:space="preserve">, </w:t>
      </w:r>
      <w:r w:rsidRPr="00DB7F69">
        <w:rPr>
          <w:rFonts w:ascii="Times New Roman" w:hAnsi="Times New Roman" w:cs="Times New Roman"/>
          <w:i/>
          <w:iCs/>
          <w:noProof/>
          <w:sz w:val="24"/>
        </w:rPr>
        <w:t>8</w:t>
      </w:r>
      <w:r w:rsidRPr="00DB7F69">
        <w:rPr>
          <w:rFonts w:ascii="Times New Roman" w:hAnsi="Times New Roman" w:cs="Times New Roman"/>
          <w:noProof/>
          <w:sz w:val="24"/>
        </w:rPr>
        <w:t>(2), 112–129.</w:t>
      </w:r>
    </w:p>
    <w:p w14:paraId="18915534"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Siregar, B. (2024). </w:t>
      </w:r>
      <w:r w:rsidRPr="00DB7F69">
        <w:rPr>
          <w:rFonts w:ascii="Times New Roman" w:hAnsi="Times New Roman" w:cs="Times New Roman"/>
          <w:i/>
          <w:iCs/>
          <w:noProof/>
          <w:sz w:val="24"/>
        </w:rPr>
        <w:t>Integrasi Penegakan Hukum Lingkungan dan Pembangunan Berkelanjutan di Indonesia</w:t>
      </w:r>
      <w:r w:rsidRPr="00DB7F69">
        <w:rPr>
          <w:rFonts w:ascii="Times New Roman" w:hAnsi="Times New Roman" w:cs="Times New Roman"/>
          <w:noProof/>
          <w:sz w:val="24"/>
        </w:rPr>
        <w:t>. Pustaka Hukum Indonesia.</w:t>
      </w:r>
    </w:p>
    <w:p w14:paraId="1A7E73C0"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Syahrin, A. (2020). Eksistensi dan Prospek Regulasi Perlindungan Lingkungan Melalui Hukum Pidana. </w:t>
      </w:r>
      <w:r w:rsidRPr="00DB7F69">
        <w:rPr>
          <w:rFonts w:ascii="Times New Roman" w:hAnsi="Times New Roman" w:cs="Times New Roman"/>
          <w:i/>
          <w:iCs/>
          <w:noProof/>
          <w:sz w:val="24"/>
        </w:rPr>
        <w:t>Jurnal Hukum Lingkungan Indonesia</w:t>
      </w:r>
      <w:r w:rsidRPr="00DB7F69">
        <w:rPr>
          <w:rFonts w:ascii="Times New Roman" w:hAnsi="Times New Roman" w:cs="Times New Roman"/>
          <w:noProof/>
          <w:sz w:val="24"/>
        </w:rPr>
        <w:t xml:space="preserve">, </w:t>
      </w:r>
      <w:r w:rsidRPr="00DB7F69">
        <w:rPr>
          <w:rFonts w:ascii="Times New Roman" w:hAnsi="Times New Roman" w:cs="Times New Roman"/>
          <w:i/>
          <w:iCs/>
          <w:noProof/>
          <w:sz w:val="24"/>
        </w:rPr>
        <w:t>6</w:t>
      </w:r>
      <w:r w:rsidRPr="00DB7F69">
        <w:rPr>
          <w:rFonts w:ascii="Times New Roman" w:hAnsi="Times New Roman" w:cs="Times New Roman"/>
          <w:noProof/>
          <w:sz w:val="24"/>
        </w:rPr>
        <w:t>(2), 170–189.</w:t>
      </w:r>
    </w:p>
    <w:p w14:paraId="002B47A6"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Wibowo, T. (2023). Teknologi dan Inovasi dalam Penegakan Hukum Lingkungan: Studi Kasus di Indonesia. </w:t>
      </w:r>
      <w:r w:rsidRPr="00DB7F69">
        <w:rPr>
          <w:rFonts w:ascii="Times New Roman" w:hAnsi="Times New Roman" w:cs="Times New Roman"/>
          <w:i/>
          <w:iCs/>
          <w:noProof/>
          <w:sz w:val="24"/>
        </w:rPr>
        <w:t>Jurnal Teknologi Dan Lingkungan</w:t>
      </w:r>
      <w:r w:rsidRPr="00DB7F69">
        <w:rPr>
          <w:rFonts w:ascii="Times New Roman" w:hAnsi="Times New Roman" w:cs="Times New Roman"/>
          <w:noProof/>
          <w:sz w:val="24"/>
        </w:rPr>
        <w:t xml:space="preserve">, </w:t>
      </w:r>
      <w:r w:rsidRPr="00DB7F69">
        <w:rPr>
          <w:rFonts w:ascii="Times New Roman" w:hAnsi="Times New Roman" w:cs="Times New Roman"/>
          <w:i/>
          <w:iCs/>
          <w:noProof/>
          <w:sz w:val="24"/>
        </w:rPr>
        <w:t>15</w:t>
      </w:r>
      <w:r w:rsidRPr="00DB7F69">
        <w:rPr>
          <w:rFonts w:ascii="Times New Roman" w:hAnsi="Times New Roman" w:cs="Times New Roman"/>
          <w:noProof/>
          <w:sz w:val="24"/>
        </w:rPr>
        <w:t>(4), 89–104.</w:t>
      </w:r>
    </w:p>
    <w:p w14:paraId="176855F1" w14:textId="77777777" w:rsidR="00DB7F69" w:rsidRPr="00DB7F69" w:rsidRDefault="00DB7F69" w:rsidP="00DB7F6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B7F69">
        <w:rPr>
          <w:rFonts w:ascii="Times New Roman" w:hAnsi="Times New Roman" w:cs="Times New Roman"/>
          <w:noProof/>
          <w:sz w:val="24"/>
        </w:rPr>
        <w:t xml:space="preserve">Yuntho, E. (2021). </w:t>
      </w:r>
      <w:r w:rsidRPr="00DB7F69">
        <w:rPr>
          <w:rFonts w:ascii="Times New Roman" w:hAnsi="Times New Roman" w:cs="Times New Roman"/>
          <w:i/>
          <w:iCs/>
          <w:noProof/>
          <w:sz w:val="24"/>
        </w:rPr>
        <w:t>Penegakan Hukum Lingkungan Pasca Undang-Undang Cipta Kerja</w:t>
      </w:r>
      <w:r w:rsidRPr="00DB7F69">
        <w:rPr>
          <w:rFonts w:ascii="Times New Roman" w:hAnsi="Times New Roman" w:cs="Times New Roman"/>
          <w:noProof/>
          <w:sz w:val="24"/>
        </w:rPr>
        <w:t>. Indonesian Center for Environmental Law (ICEL).</w:t>
      </w:r>
    </w:p>
    <w:p w14:paraId="16C1CBEA" w14:textId="18B5BF98" w:rsidR="00AB700C" w:rsidRDefault="00DB7F69" w:rsidP="00DB7F69">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AB700C">
      <w:headerReference w:type="default" r:id="rId13"/>
      <w:footerReference w:type="default" r:id="rId14"/>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BEC88" w14:textId="77777777" w:rsidR="00861F49" w:rsidRDefault="00861F49">
      <w:pPr>
        <w:spacing w:after="0" w:line="240" w:lineRule="auto"/>
      </w:pPr>
      <w:r>
        <w:separator/>
      </w:r>
    </w:p>
  </w:endnote>
  <w:endnote w:type="continuationSeparator" w:id="0">
    <w:p w14:paraId="56A5358A" w14:textId="77777777" w:rsidR="00861F49" w:rsidRDefault="0086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6497"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g">
          <w:drawing>
            <wp:anchor distT="0" distB="0" distL="114300" distR="114300" simplePos="0" relativeHeight="251658240" behindDoc="0" locked="0" layoutInCell="1" hidden="0" allowOverlap="1" wp14:anchorId="0F2C8607" wp14:editId="3A1E7271">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4FDEB7EA"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2E427BA8" w14:textId="0DDFDD32" w:rsidR="00AB700C" w:rsidRDefault="007C699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proofErr w:type="spellStart"/>
    <w:r>
      <w:rPr>
        <w:rFonts w:ascii="PT Sans" w:eastAsia="PT Sans" w:hAnsi="PT Sans" w:cs="PT Sans"/>
        <w:b/>
        <w:color w:val="000000"/>
        <w:sz w:val="16"/>
        <w:szCs w:val="16"/>
      </w:rPr>
      <w:t>Nakzim</w:t>
    </w:r>
    <w:proofErr w:type="spellEnd"/>
    <w:r>
      <w:rPr>
        <w:rFonts w:ascii="PT Sans" w:eastAsia="PT Sans" w:hAnsi="PT Sans" w:cs="PT Sans"/>
        <w:b/>
        <w:color w:val="000000"/>
        <w:sz w:val="16"/>
        <w:szCs w:val="16"/>
      </w:rPr>
      <w:t xml:space="preserve"> Khalid Siddiq</w:t>
    </w:r>
    <w:r>
      <w:rPr>
        <w:rFonts w:ascii="PT Sans" w:eastAsia="PT Sans" w:hAnsi="PT Sans" w:cs="PT Sans"/>
        <w:color w:val="000000"/>
        <w:sz w:val="16"/>
        <w:szCs w:val="16"/>
      </w:rPr>
      <w:t xml:space="preserve"> (</w:t>
    </w:r>
    <w:r w:rsidR="00893FF7">
      <w:rPr>
        <w:rFonts w:ascii="PT Sans" w:eastAsia="PT Sans" w:hAnsi="PT Sans" w:cs="PT Sans"/>
        <w:color w:val="000000"/>
        <w:sz w:val="16"/>
        <w:szCs w:val="16"/>
      </w:rPr>
      <w:t>nakzimkhalid@staff.unram.ac.id</w:t>
    </w:r>
    <w:r>
      <w:rPr>
        <w:rFonts w:ascii="PT Sans" w:eastAsia="PT Sans" w:hAnsi="PT Sans" w:cs="PT Sans"/>
        <w:color w:val="000000"/>
        <w:sz w:val="16"/>
        <w:szCs w:val="16"/>
      </w:rPr>
      <w:t>)</w:t>
    </w:r>
  </w:p>
  <w:p w14:paraId="0B10EAA5" w14:textId="43780B82" w:rsidR="007C6995" w:rsidRPr="00893FF7" w:rsidRDefault="00893FF7" w:rsidP="00893FF7">
    <w:pPr>
      <w:spacing w:after="0" w:line="240" w:lineRule="auto"/>
      <w:jc w:val="both"/>
      <w:rPr>
        <w:rFonts w:ascii="Times New Roman" w:hAnsi="Times New Roman" w:cs="Times New Roman"/>
        <w:sz w:val="18"/>
        <w:szCs w:val="18"/>
        <w:lang w:val="id-ID"/>
      </w:rPr>
    </w:pPr>
    <w:r w:rsidRPr="00893FF7">
      <w:rPr>
        <w:rFonts w:ascii="Times New Roman" w:hAnsi="Times New Roman" w:cs="Times New Roman"/>
        <w:sz w:val="18"/>
        <w:szCs w:val="18"/>
        <w:lang w:val="id-ID"/>
      </w:rPr>
      <w:t>Fakultas Hukum Ilmu Sosial dan Ilmu Politik, Universitas Mataram,</w:t>
    </w:r>
    <w:r w:rsidRPr="00893FF7">
      <w:rPr>
        <w:rFonts w:ascii="Times New Roman" w:hAnsi="Times New Roman" w:cs="Times New Roman"/>
        <w:color w:val="1F1F1F"/>
        <w:sz w:val="18"/>
        <w:szCs w:val="18"/>
        <w:shd w:val="clear" w:color="auto" w:fill="FFFFFF"/>
      </w:rPr>
      <w:t xml:space="preserve"> </w:t>
    </w:r>
    <w:r w:rsidRPr="00893FF7">
      <w:rPr>
        <w:rFonts w:ascii="Times New Roman" w:hAnsi="Times New Roman" w:cs="Times New Roman"/>
        <w:sz w:val="18"/>
        <w:szCs w:val="18"/>
      </w:rPr>
      <w:t xml:space="preserve">Jl. </w:t>
    </w:r>
    <w:proofErr w:type="spellStart"/>
    <w:r w:rsidRPr="00893FF7">
      <w:rPr>
        <w:rFonts w:ascii="Times New Roman" w:hAnsi="Times New Roman" w:cs="Times New Roman"/>
        <w:sz w:val="18"/>
        <w:szCs w:val="18"/>
      </w:rPr>
      <w:t>Majapahit</w:t>
    </w:r>
    <w:proofErr w:type="spellEnd"/>
    <w:r w:rsidRPr="00893FF7">
      <w:rPr>
        <w:rFonts w:ascii="Times New Roman" w:hAnsi="Times New Roman" w:cs="Times New Roman"/>
        <w:sz w:val="18"/>
        <w:szCs w:val="18"/>
      </w:rPr>
      <w:t xml:space="preserve"> No.62, </w:t>
    </w:r>
    <w:proofErr w:type="spellStart"/>
    <w:r w:rsidRPr="00893FF7">
      <w:rPr>
        <w:rFonts w:ascii="Times New Roman" w:hAnsi="Times New Roman" w:cs="Times New Roman"/>
        <w:sz w:val="18"/>
        <w:szCs w:val="18"/>
      </w:rPr>
      <w:t>Gomong</w:t>
    </w:r>
    <w:proofErr w:type="spellEnd"/>
    <w:r w:rsidRPr="00893FF7">
      <w:rPr>
        <w:rFonts w:ascii="Times New Roman" w:hAnsi="Times New Roman" w:cs="Times New Roman"/>
        <w:sz w:val="18"/>
        <w:szCs w:val="18"/>
      </w:rPr>
      <w:t xml:space="preserve">, </w:t>
    </w:r>
    <w:proofErr w:type="spellStart"/>
    <w:r w:rsidRPr="00893FF7">
      <w:rPr>
        <w:rFonts w:ascii="Times New Roman" w:hAnsi="Times New Roman" w:cs="Times New Roman"/>
        <w:sz w:val="18"/>
        <w:szCs w:val="18"/>
      </w:rPr>
      <w:t>Kec</w:t>
    </w:r>
    <w:proofErr w:type="spellEnd"/>
    <w:r w:rsidRPr="00893FF7">
      <w:rPr>
        <w:rFonts w:ascii="Times New Roman" w:hAnsi="Times New Roman" w:cs="Times New Roman"/>
        <w:sz w:val="18"/>
        <w:szCs w:val="18"/>
      </w:rPr>
      <w:t xml:space="preserve">. </w:t>
    </w:r>
    <w:proofErr w:type="spellStart"/>
    <w:r w:rsidRPr="00893FF7">
      <w:rPr>
        <w:rFonts w:ascii="Times New Roman" w:hAnsi="Times New Roman" w:cs="Times New Roman"/>
        <w:sz w:val="18"/>
        <w:szCs w:val="18"/>
      </w:rPr>
      <w:t>Selaparang</w:t>
    </w:r>
    <w:proofErr w:type="spellEnd"/>
    <w:r w:rsidRPr="00893FF7">
      <w:rPr>
        <w:rFonts w:ascii="Times New Roman" w:hAnsi="Times New Roman" w:cs="Times New Roman"/>
        <w:sz w:val="18"/>
        <w:szCs w:val="18"/>
      </w:rPr>
      <w:t xml:space="preserve">, Kota </w:t>
    </w:r>
    <w:proofErr w:type="spellStart"/>
    <w:r w:rsidRPr="00893FF7">
      <w:rPr>
        <w:rFonts w:ascii="Times New Roman" w:hAnsi="Times New Roman" w:cs="Times New Roman"/>
        <w:sz w:val="18"/>
        <w:szCs w:val="18"/>
      </w:rPr>
      <w:t>Mataram</w:t>
    </w:r>
    <w:proofErr w:type="spellEnd"/>
    <w:r w:rsidRPr="00893FF7">
      <w:rPr>
        <w:rFonts w:ascii="Times New Roman" w:hAnsi="Times New Roman" w:cs="Times New Roman"/>
        <w:sz w:val="18"/>
        <w:szCs w:val="18"/>
      </w:rPr>
      <w:t>, Nusa Tenggara Bar. 83115</w:t>
    </w:r>
    <w:r w:rsidR="007C6995">
      <w:rPr>
        <w:rFonts w:ascii="PT Sans" w:eastAsia="PT Sans" w:hAnsi="PT Sans" w:cs="PT Sans"/>
        <w:color w:val="000000"/>
        <w:sz w:val="16"/>
        <w:szCs w:val="16"/>
      </w:rPr>
      <w:t xml:space="preserve"> </w:t>
    </w:r>
  </w:p>
  <w:p w14:paraId="448B8FBC" w14:textId="0C0DDE2C"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w:t>
    </w:r>
    <w:r>
      <w:rPr>
        <w:rFonts w:ascii="PT Sans" w:eastAsia="PT Sans" w:hAnsi="PT Sans" w:cs="PT Sans"/>
        <w:i/>
        <w:color w:val="000000"/>
        <w:sz w:val="16"/>
        <w:szCs w:val="16"/>
      </w:rPr>
      <w:t>Note: only one author should be appointed as the corresponding author, who will handle correspondence at all stages of the publication process, as well as post-publication</w:t>
    </w:r>
    <w:r>
      <w:rPr>
        <w:rFonts w:ascii="PT Sans" w:eastAsia="PT Sans" w:hAnsi="PT Sans" w:cs="PT Sans"/>
        <w:color w:val="000000"/>
        <w:sz w:val="16"/>
        <w:szCs w:val="16"/>
      </w:rPr>
      <w:t>.)</w:t>
    </w:r>
  </w:p>
  <w:p w14:paraId="3915E847"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187CC27D"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053DEEF6" w14:textId="77777777" w:rsidR="00AB700C" w:rsidRDefault="00000000">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6E95" w14:textId="77777777" w:rsidR="00AB700C" w:rsidRDefault="0000000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32B07">
      <w:rPr>
        <w:rFonts w:ascii="Calibri" w:eastAsia="Calibri" w:hAnsi="Calibri" w:cs="Calibri"/>
        <w:noProof/>
        <w:color w:val="000000"/>
      </w:rPr>
      <w:t>2</w:t>
    </w:r>
    <w:r>
      <w:rPr>
        <w:rFonts w:ascii="Calibri" w:eastAsia="Calibri" w:hAnsi="Calibri" w:cs="Calibri"/>
        <w:color w:val="000000"/>
      </w:rPr>
      <w:fldChar w:fldCharType="end"/>
    </w:r>
  </w:p>
  <w:p w14:paraId="4F9702ED" w14:textId="77777777" w:rsidR="00AB700C" w:rsidRDefault="00AB700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937F" w14:textId="77777777" w:rsidR="00861F49" w:rsidRDefault="00861F49">
      <w:pPr>
        <w:spacing w:after="0" w:line="240" w:lineRule="auto"/>
      </w:pPr>
      <w:r>
        <w:separator/>
      </w:r>
    </w:p>
  </w:footnote>
  <w:footnote w:type="continuationSeparator" w:id="0">
    <w:p w14:paraId="6BB0813B" w14:textId="77777777" w:rsidR="00861F49" w:rsidRDefault="00861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A003" w14:textId="77777777" w:rsidR="00AB700C" w:rsidRDefault="00AB700C">
    <w:pPr>
      <w:spacing w:after="0" w:line="240" w:lineRule="auto"/>
      <w:rPr>
        <w:rFonts w:ascii="Calibri" w:eastAsia="Calibri" w:hAnsi="Calibri" w:cs="Calibri"/>
        <w:sz w:val="20"/>
        <w:szCs w:val="20"/>
      </w:rPr>
    </w:pPr>
  </w:p>
  <w:p w14:paraId="472D53AE" w14:textId="77777777" w:rsidR="00AB700C" w:rsidRDefault="00000000">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7F40" w14:textId="77777777" w:rsidR="00AB700C" w:rsidRDefault="00000000">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70928075" w14:textId="77777777" w:rsidR="00AB700C" w:rsidRDefault="00000000">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17E"/>
    <w:multiLevelType w:val="multilevel"/>
    <w:tmpl w:val="4496884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27614"/>
    <w:multiLevelType w:val="hybridMultilevel"/>
    <w:tmpl w:val="4A5ADD6E"/>
    <w:lvl w:ilvl="0" w:tplc="447A4FC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882E43"/>
    <w:multiLevelType w:val="hybridMultilevel"/>
    <w:tmpl w:val="0A3AAC36"/>
    <w:lvl w:ilvl="0" w:tplc="4D5AE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DD0FDE"/>
    <w:multiLevelType w:val="hybridMultilevel"/>
    <w:tmpl w:val="2216E9B6"/>
    <w:lvl w:ilvl="0" w:tplc="35E26AF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A17B6"/>
    <w:multiLevelType w:val="hybridMultilevel"/>
    <w:tmpl w:val="23746F88"/>
    <w:lvl w:ilvl="0" w:tplc="23664C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35A8E"/>
    <w:multiLevelType w:val="hybridMultilevel"/>
    <w:tmpl w:val="F676BD78"/>
    <w:lvl w:ilvl="0" w:tplc="413E4DA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31F24F9"/>
    <w:multiLevelType w:val="hybridMultilevel"/>
    <w:tmpl w:val="372E2E3C"/>
    <w:lvl w:ilvl="0" w:tplc="1B80664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C39F0"/>
    <w:multiLevelType w:val="hybridMultilevel"/>
    <w:tmpl w:val="1D42DFD0"/>
    <w:lvl w:ilvl="0" w:tplc="3EE06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908A8"/>
    <w:multiLevelType w:val="multilevel"/>
    <w:tmpl w:val="9ED0175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11824C9"/>
    <w:multiLevelType w:val="hybridMultilevel"/>
    <w:tmpl w:val="6BD8CD92"/>
    <w:lvl w:ilvl="0" w:tplc="FFFFFFFF">
      <w:start w:val="1"/>
      <w:numFmt w:val="decimal"/>
      <w:lvlText w:val="%1."/>
      <w:lvlJc w:val="left"/>
      <w:pPr>
        <w:ind w:left="1080" w:hanging="360"/>
      </w:pPr>
      <w:rPr>
        <w:rFonts w:hint="default"/>
        <w:b w:val="0"/>
        <w:b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7B6D63"/>
    <w:multiLevelType w:val="hybridMultilevel"/>
    <w:tmpl w:val="1E063A9A"/>
    <w:lvl w:ilvl="0" w:tplc="04090015">
      <w:start w:val="1"/>
      <w:numFmt w:val="upperLetter"/>
      <w:lvlText w:val="%1."/>
      <w:lvlJc w:val="left"/>
      <w:pPr>
        <w:ind w:left="720" w:hanging="360"/>
      </w:pPr>
      <w:rPr>
        <w:rFonts w:hint="default"/>
      </w:rPr>
    </w:lvl>
    <w:lvl w:ilvl="1" w:tplc="6DE42126">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B005A"/>
    <w:multiLevelType w:val="hybridMultilevel"/>
    <w:tmpl w:val="FCC81596"/>
    <w:lvl w:ilvl="0" w:tplc="FFFFFFFF">
      <w:start w:val="1"/>
      <w:numFmt w:val="lowerLetter"/>
      <w:lvlText w:val="%1)"/>
      <w:lvlJc w:val="left"/>
      <w:pPr>
        <w:ind w:left="2214" w:hanging="360"/>
      </w:pPr>
    </w:lvl>
    <w:lvl w:ilvl="1" w:tplc="04090017">
      <w:start w:val="1"/>
      <w:numFmt w:val="lowerLetter"/>
      <w:lvlText w:val="%2)"/>
      <w:lvlJc w:val="left"/>
      <w:pPr>
        <w:ind w:left="2934" w:hanging="360"/>
      </w:pPr>
    </w:lvl>
    <w:lvl w:ilvl="2" w:tplc="BBA43810">
      <w:start w:val="1"/>
      <w:numFmt w:val="upperLetter"/>
      <w:lvlText w:val="%3."/>
      <w:lvlJc w:val="left"/>
      <w:pPr>
        <w:ind w:left="3834" w:hanging="360"/>
      </w:pPr>
      <w:rPr>
        <w:rFonts w:hint="default"/>
      </w:rPr>
    </w:lvl>
    <w:lvl w:ilvl="3" w:tplc="BB368F88">
      <w:start w:val="1"/>
      <w:numFmt w:val="upperLetter"/>
      <w:lvlText w:val="%4."/>
      <w:lvlJc w:val="left"/>
      <w:pPr>
        <w:ind w:left="4374" w:hanging="360"/>
      </w:pPr>
      <w:rPr>
        <w:rFonts w:hint="default"/>
      </w:rPr>
    </w:lvl>
    <w:lvl w:ilvl="4" w:tplc="5A42FBC8">
      <w:start w:val="1"/>
      <w:numFmt w:val="decimal"/>
      <w:lvlText w:val="%5."/>
      <w:lvlJc w:val="left"/>
      <w:pPr>
        <w:ind w:left="5094" w:hanging="360"/>
      </w:pPr>
      <w:rPr>
        <w:rFonts w:hint="default"/>
      </w:rPr>
    </w:lvl>
    <w:lvl w:ilvl="5" w:tplc="FFFFFFFF" w:tentative="1">
      <w:start w:val="1"/>
      <w:numFmt w:val="lowerRoman"/>
      <w:lvlText w:val="%6."/>
      <w:lvlJc w:val="right"/>
      <w:pPr>
        <w:ind w:left="5814" w:hanging="180"/>
      </w:pPr>
    </w:lvl>
    <w:lvl w:ilvl="6" w:tplc="FFFFFFFF">
      <w:start w:val="1"/>
      <w:numFmt w:val="decimal"/>
      <w:lvlText w:val="%7."/>
      <w:lvlJc w:val="left"/>
      <w:pPr>
        <w:ind w:left="6534" w:hanging="360"/>
      </w:pPr>
    </w:lvl>
    <w:lvl w:ilvl="7" w:tplc="FFFFFFFF" w:tentative="1">
      <w:start w:val="1"/>
      <w:numFmt w:val="lowerLetter"/>
      <w:lvlText w:val="%8."/>
      <w:lvlJc w:val="left"/>
      <w:pPr>
        <w:ind w:left="7254" w:hanging="360"/>
      </w:pPr>
    </w:lvl>
    <w:lvl w:ilvl="8" w:tplc="FFFFFFFF" w:tentative="1">
      <w:start w:val="1"/>
      <w:numFmt w:val="lowerRoman"/>
      <w:lvlText w:val="%9."/>
      <w:lvlJc w:val="right"/>
      <w:pPr>
        <w:ind w:left="7974" w:hanging="180"/>
      </w:pPr>
    </w:lvl>
  </w:abstractNum>
  <w:abstractNum w:abstractNumId="12" w15:restartNumberingAfterBreak="0">
    <w:nsid w:val="4B0C46D7"/>
    <w:multiLevelType w:val="hybridMultilevel"/>
    <w:tmpl w:val="40F69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A72BA"/>
    <w:multiLevelType w:val="hybridMultilevel"/>
    <w:tmpl w:val="789E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20E58"/>
    <w:multiLevelType w:val="multilevel"/>
    <w:tmpl w:val="013A83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E9832F2"/>
    <w:multiLevelType w:val="hybridMultilevel"/>
    <w:tmpl w:val="576EA374"/>
    <w:lvl w:ilvl="0" w:tplc="04090019">
      <w:start w:val="1"/>
      <w:numFmt w:val="lowerLetter"/>
      <w:lvlText w:val="%1."/>
      <w:lvlJc w:val="left"/>
      <w:pPr>
        <w:ind w:left="1800" w:hanging="360"/>
      </w:pPr>
      <w:rPr>
        <w:rFonts w:hint="default"/>
      </w:rPr>
    </w:lvl>
    <w:lvl w:ilvl="1" w:tplc="0E96159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7B287A"/>
    <w:multiLevelType w:val="hybridMultilevel"/>
    <w:tmpl w:val="64E65D86"/>
    <w:lvl w:ilvl="0" w:tplc="AB625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1B086E"/>
    <w:multiLevelType w:val="hybridMultilevel"/>
    <w:tmpl w:val="35A42CD2"/>
    <w:lvl w:ilvl="0" w:tplc="8A044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8C5BC0"/>
    <w:multiLevelType w:val="hybridMultilevel"/>
    <w:tmpl w:val="63D082D0"/>
    <w:lvl w:ilvl="0" w:tplc="096E321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2E70DFFC">
      <w:start w:val="1"/>
      <w:numFmt w:val="upperLetter"/>
      <w:lvlText w:val="%3."/>
      <w:lvlJc w:val="left"/>
      <w:pPr>
        <w:ind w:left="2689" w:hanging="360"/>
      </w:pPr>
      <w:rPr>
        <w:rFonts w:hint="default"/>
      </w:rPr>
    </w:lvl>
    <w:lvl w:ilvl="3" w:tplc="D64E1B44">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503817237">
    <w:abstractNumId w:val="0"/>
  </w:num>
  <w:num w:numId="2" w16cid:durableId="1384864401">
    <w:abstractNumId w:val="14"/>
  </w:num>
  <w:num w:numId="3" w16cid:durableId="396443595">
    <w:abstractNumId w:val="8"/>
  </w:num>
  <w:num w:numId="4" w16cid:durableId="1968003750">
    <w:abstractNumId w:val="4"/>
  </w:num>
  <w:num w:numId="5" w16cid:durableId="529152398">
    <w:abstractNumId w:val="6"/>
  </w:num>
  <w:num w:numId="6" w16cid:durableId="1273132026">
    <w:abstractNumId w:val="13"/>
  </w:num>
  <w:num w:numId="7" w16cid:durableId="1419866537">
    <w:abstractNumId w:val="12"/>
  </w:num>
  <w:num w:numId="8" w16cid:durableId="2134207667">
    <w:abstractNumId w:val="5"/>
  </w:num>
  <w:num w:numId="9" w16cid:durableId="479538059">
    <w:abstractNumId w:val="11"/>
  </w:num>
  <w:num w:numId="10" w16cid:durableId="1825198008">
    <w:abstractNumId w:val="3"/>
  </w:num>
  <w:num w:numId="11" w16cid:durableId="1569731471">
    <w:abstractNumId w:val="18"/>
  </w:num>
  <w:num w:numId="12" w16cid:durableId="1681277710">
    <w:abstractNumId w:val="2"/>
  </w:num>
  <w:num w:numId="13" w16cid:durableId="1912812626">
    <w:abstractNumId w:val="9"/>
  </w:num>
  <w:num w:numId="14" w16cid:durableId="260073255">
    <w:abstractNumId w:val="1"/>
  </w:num>
  <w:num w:numId="15" w16cid:durableId="712191255">
    <w:abstractNumId w:val="10"/>
  </w:num>
  <w:num w:numId="16" w16cid:durableId="1054742517">
    <w:abstractNumId w:val="15"/>
  </w:num>
  <w:num w:numId="17" w16cid:durableId="574364698">
    <w:abstractNumId w:val="17"/>
  </w:num>
  <w:num w:numId="18" w16cid:durableId="1654290615">
    <w:abstractNumId w:val="16"/>
  </w:num>
  <w:num w:numId="19" w16cid:durableId="236402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0C"/>
    <w:rsid w:val="0008708B"/>
    <w:rsid w:val="000F1A4E"/>
    <w:rsid w:val="00147EB3"/>
    <w:rsid w:val="00196BAE"/>
    <w:rsid w:val="001A6275"/>
    <w:rsid w:val="001C33AF"/>
    <w:rsid w:val="001E2806"/>
    <w:rsid w:val="00226289"/>
    <w:rsid w:val="002C58E3"/>
    <w:rsid w:val="003705DC"/>
    <w:rsid w:val="0043250F"/>
    <w:rsid w:val="004A0B51"/>
    <w:rsid w:val="004A378B"/>
    <w:rsid w:val="004E77C2"/>
    <w:rsid w:val="0053264F"/>
    <w:rsid w:val="0053278D"/>
    <w:rsid w:val="00535EE3"/>
    <w:rsid w:val="0055500A"/>
    <w:rsid w:val="00632B07"/>
    <w:rsid w:val="006672C9"/>
    <w:rsid w:val="006F5C92"/>
    <w:rsid w:val="0072113B"/>
    <w:rsid w:val="007C6995"/>
    <w:rsid w:val="00861F49"/>
    <w:rsid w:val="0087234F"/>
    <w:rsid w:val="008918FD"/>
    <w:rsid w:val="00893FF7"/>
    <w:rsid w:val="0091612C"/>
    <w:rsid w:val="00A32328"/>
    <w:rsid w:val="00AB700C"/>
    <w:rsid w:val="00B92AE5"/>
    <w:rsid w:val="00C74E39"/>
    <w:rsid w:val="00D96CE8"/>
    <w:rsid w:val="00DB7F69"/>
    <w:rsid w:val="00E66B4C"/>
    <w:rsid w:val="00E855AC"/>
    <w:rsid w:val="00EC1434"/>
    <w:rsid w:val="00EC69A0"/>
    <w:rsid w:val="00F82B34"/>
    <w:rsid w:val="00FD1919"/>
    <w:rsid w:val="00FD27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130C"/>
  <w15:docId w15:val="{60BA115C-944E-5F44-B98A-8C995FF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aliases w:val="skripsi,Normal1"/>
    <w:basedOn w:val="Normal"/>
    <w:link w:val="ListParagraphChar"/>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unhideWhenUsed/>
    <w:qFormat/>
    <w:rsid w:val="008918FD"/>
    <w:rPr>
      <w:vertAlign w:val="superscript"/>
    </w:rPr>
  </w:style>
  <w:style w:type="character" w:styleId="UnresolvedMention">
    <w:name w:val="Unresolved Mention"/>
    <w:basedOn w:val="DefaultParagraphFont"/>
    <w:uiPriority w:val="99"/>
    <w:semiHidden/>
    <w:unhideWhenUsed/>
    <w:rsid w:val="007C6995"/>
    <w:rPr>
      <w:color w:val="605E5C"/>
      <w:shd w:val="clear" w:color="auto" w:fill="E1DFDD"/>
    </w:rPr>
  </w:style>
  <w:style w:type="character" w:styleId="FollowedHyperlink">
    <w:name w:val="FollowedHyperlink"/>
    <w:basedOn w:val="DefaultParagraphFont"/>
    <w:uiPriority w:val="99"/>
    <w:semiHidden/>
    <w:unhideWhenUsed/>
    <w:rsid w:val="004A0B51"/>
    <w:rPr>
      <w:color w:val="954F72" w:themeColor="followed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Char"/>
    <w:basedOn w:val="Normal"/>
    <w:link w:val="FootnoteTextChar"/>
    <w:uiPriority w:val="99"/>
    <w:unhideWhenUsed/>
    <w:qFormat/>
    <w:rsid w:val="004A0B51"/>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qFormat/>
    <w:rsid w:val="004A0B51"/>
    <w:rPr>
      <w:rFonts w:ascii="Times New Roman" w:eastAsia="Times New Roman" w:hAnsi="Times New Roman" w:cs="Times New Roman"/>
      <w:sz w:val="20"/>
      <w:szCs w:val="20"/>
      <w:lang w:val="en-ID"/>
    </w:rPr>
  </w:style>
  <w:style w:type="paragraph" w:styleId="BodyText">
    <w:name w:val="Body Text"/>
    <w:basedOn w:val="Normal"/>
    <w:link w:val="BodyTextChar"/>
    <w:uiPriority w:val="1"/>
    <w:qFormat/>
    <w:rsid w:val="004A0B5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A0B51"/>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535EE3"/>
    <w:rPr>
      <w:rFonts w:asciiTheme="minorHAnsi" w:eastAsiaTheme="minorHAnsi" w:hAnsiTheme="minorHAnsi" w:cstheme="minorBidi"/>
      <w:b/>
      <w:sz w:val="36"/>
      <w:szCs w:val="36"/>
    </w:rPr>
  </w:style>
  <w:style w:type="character" w:customStyle="1" w:styleId="ListParagraphChar">
    <w:name w:val="List Paragraph Char"/>
    <w:aliases w:val="skripsi Char,Normal1 Char"/>
    <w:link w:val="ListParagraph"/>
    <w:uiPriority w:val="34"/>
    <w:locked/>
    <w:rsid w:val="00DB7F69"/>
    <w:rPr>
      <w:rFonts w:asciiTheme="minorHAnsi" w:eastAsiaTheme="minorHAnsi" w:hAnsiTheme="minorHAnsi" w:cstheme="minorBidi"/>
    </w:rPr>
  </w:style>
  <w:style w:type="paragraph" w:styleId="BodyTextIndent2">
    <w:name w:val="Body Text Indent 2"/>
    <w:basedOn w:val="Normal"/>
    <w:link w:val="BodyTextIndent2Char"/>
    <w:uiPriority w:val="99"/>
    <w:semiHidden/>
    <w:unhideWhenUsed/>
    <w:rsid w:val="00DB7F69"/>
    <w:pPr>
      <w:spacing w:after="120" w:line="480" w:lineRule="auto"/>
      <w:ind w:left="283"/>
    </w:pPr>
  </w:style>
  <w:style w:type="character" w:customStyle="1" w:styleId="BodyTextIndent2Char">
    <w:name w:val="Body Text Indent 2 Char"/>
    <w:basedOn w:val="DefaultParagraphFont"/>
    <w:link w:val="BodyTextIndent2"/>
    <w:uiPriority w:val="99"/>
    <w:rsid w:val="00DB7F6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75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luachmadfathoni@unram.ac.id" TargetMode="External"/><Relationship Id="rId4" Type="http://schemas.openxmlformats.org/officeDocument/2006/relationships/styles" Target="styles.xml"/><Relationship Id="rId9" Type="http://schemas.openxmlformats.org/officeDocument/2006/relationships/hyperlink" Target="mailto:2nakzim_khalid@universitasbumigora.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Props1.xml><?xml version="1.0" encoding="utf-8"?>
<ds:datastoreItem xmlns:ds="http://schemas.openxmlformats.org/officeDocument/2006/customXml" ds:itemID="{28A21FD6-E18C-F740-821B-D96166E032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5948</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Unknown</cp:lastModifiedBy>
  <cp:revision>2</cp:revision>
  <dcterms:created xsi:type="dcterms:W3CDTF">2025-05-30T01:37:00Z</dcterms:created>
  <dcterms:modified xsi:type="dcterms:W3CDTF">2025-05-30T01:37:00Z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640e92b6-e511-38c9-8faa-db01b83d196f</vt:lpwstr>
  </property>
  <property fmtid="{D5CDD505-2E9C-101B-9397-08002B2CF9AE}" pid="25" name="Mendeley Citation Style_1">
    <vt:lpwstr>http://www.zotero.org/styles/apa</vt:lpwstr>
  </property>
</Properties>
</file>